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b/>
          <w:sz w:val="24"/>
          <w:szCs w:val="24"/>
          <w:lang w:val="ru-RU" w:eastAsia="ru-RU"/>
        </w:rP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-613410</wp:posOffset>
            </wp:positionH>
            <wp:positionV relativeFrom="paragraph">
              <wp:posOffset>93345</wp:posOffset>
            </wp:positionV>
            <wp:extent cx="6334125" cy="8486775"/>
            <wp:effectExtent l="0" t="0" r="0" b="0"/>
            <wp:wrapSquare wrapText="bothSides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Пояснительная записка</w:t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к учебному плану начального общего образования</w:t>
        <w:br/>
        <w:t xml:space="preserve">обучающихся с задержкой психического развития (вариант 7.1) </w:t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(1 – 4 классы)</w:t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Учебный план МКОУ «Песочнодубровская  СОШ» начального общего образования для обучающихся с задержкой психического развития разработан на основании следующей </w:t>
      </w:r>
      <w:r>
        <w:rPr>
          <w:rFonts w:cs="Times New Roman" w:ascii="Times New Roman" w:hAnsi="Times New Roman"/>
          <w:b/>
          <w:i/>
          <w:sz w:val="24"/>
          <w:szCs w:val="24"/>
        </w:rPr>
        <w:t>нормативно-правовой базы</w:t>
      </w:r>
      <w:r>
        <w:rPr>
          <w:rFonts w:cs="Times New Roman" w:ascii="Times New Roman" w:hAnsi="Times New Roman"/>
          <w:sz w:val="24"/>
          <w:szCs w:val="24"/>
        </w:rPr>
        <w:t>: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Федерального закона РФ от 24 июля 1998 г №124-ФЗ «Об основных гарантиях прав ребенка в РФ»;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Федерального закона «Об образовании в Российской Федерации» от 29.12.2012 года №273-ФЗ;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приказа Минобрнауки РФ от 06.10.2009 № 373 «Об утверждении и введение в действие федерального государственного образовательного стандарта начального общего образования» (в редакции от 29.12.2014 №1643);</w:t>
      </w:r>
    </w:p>
    <w:p>
      <w:pPr>
        <w:pStyle w:val="Normal"/>
        <w:widowControl w:val="fals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</w:t>
      </w:r>
      <w:r>
        <w:rPr>
          <w:rFonts w:cs="Times New Roman" w:ascii="Times New Roman" w:hAnsi="Times New Roman"/>
          <w:color w:val="000000"/>
          <w:sz w:val="24"/>
          <w:szCs w:val="24"/>
        </w:rPr>
        <w:t>Ф</w:t>
      </w:r>
      <w:r>
        <w:rPr>
          <w:rFonts w:cs="Times New Roman" w:ascii="Times New Roman" w:hAnsi="Times New Roman"/>
          <w:sz w:val="24"/>
          <w:szCs w:val="24"/>
        </w:rPr>
        <w:t>едерального государственного образовательного стандарта начального общего образования обучающихся с задержкой психического развития (приказ Минобрнауки РФ от 19.12.2014 г №1598);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- приказа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внесенными изменениями (приказ Министерства образования и науки Российской Федерацииот 8 июня 2015 года № 576; приказ Министерства образования и науки Российской Федерации от 28 декабря 2015 года № 1529; приказ Министерства образования и науки Российской Федерации от 26 января 2016 года № 38);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письма Департамента общего образования Минобрнауки РФ от 12.05.2011 №03-296 «Об организации  внеурочной деятельности при введении федерального государственного образовательного стандарта общего образования»;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письма Минобрнауки РФ от 19.11.2010 №6842-03/30 «О введении третьего часа физической культуры в недельный объем учебной нагрузки обучающихся в общеобразовательных учреждениях»;</w:t>
      </w:r>
    </w:p>
    <w:p>
      <w:pPr>
        <w:pStyle w:val="Normal"/>
        <w:autoSpaceDE w:val="false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</w:t>
      </w:r>
      <w:r>
        <w:rPr>
          <w:rFonts w:cs="Times New Roman" w:ascii="Times New Roman" w:hAnsi="Times New Roman"/>
          <w:bCs/>
          <w:color w:val="000000"/>
          <w:sz w:val="24"/>
          <w:szCs w:val="24"/>
        </w:rPr>
        <w:t>Санитарно-эпидемиологических правил и нормативов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</w:t>
      </w:r>
    </w:p>
    <w:p>
      <w:pPr>
        <w:pStyle w:val="Normal"/>
        <w:autoSpaceDE w:val="false"/>
        <w:jc w:val="both"/>
        <w:rPr/>
      </w:pPr>
      <w:r>
        <w:rPr>
          <w:rFonts w:cs="Times New Roman" w:ascii="Times New Roman" w:hAnsi="Times New Roman"/>
          <w:bCs/>
          <w:color w:val="000000"/>
          <w:sz w:val="24"/>
          <w:szCs w:val="24"/>
        </w:rPr>
        <w:t>(утв. постановлением Главного государственного санитарного врача РФот 10 июля 2015 г. № 26);</w:t>
      </w:r>
    </w:p>
    <w:p>
      <w:pPr>
        <w:pStyle w:val="Normal"/>
        <w:widowControl w:val="fals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Cs/>
          <w:color w:val="000000"/>
          <w:sz w:val="24"/>
          <w:szCs w:val="24"/>
        </w:rPr>
        <w:t xml:space="preserve">- </w:t>
      </w:r>
      <w:r>
        <w:rPr>
          <w:rFonts w:cs="Times New Roman" w:ascii="Times New Roman" w:hAnsi="Times New Roman"/>
          <w:sz w:val="24"/>
          <w:szCs w:val="24"/>
        </w:rPr>
        <w:t xml:space="preserve">примерной адаптированной основной образовательной программы начального общего образования на основе ФГОС для детей с задержкой психического развития;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 примерного учебного плана для ОУ, реализующих основную образовательную программу с УМК «Школа России» и учёта наличия педагогических кадров, учебно-методического обеспечения, запросов обучающихся, их родителей, степени готовности  школы. 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Учебный план состоит из двух частей — обязательной части  и части, формируемой участниками образовательных отношений. 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b/>
          <w:i/>
          <w:sz w:val="24"/>
          <w:szCs w:val="24"/>
        </w:rPr>
        <w:t>Обязательная  часть</w:t>
      </w:r>
      <w:r>
        <w:rPr>
          <w:rFonts w:cs="Times New Roman" w:ascii="Times New Roman" w:hAnsi="Times New Roman"/>
          <w:sz w:val="24"/>
          <w:szCs w:val="24"/>
        </w:rPr>
        <w:t xml:space="preserve"> – обязательные учебные предметы федерального компонента, всего 10 предметов. </w:t>
      </w:r>
      <w:r>
        <w:rPr>
          <w:rFonts w:cs="Times New Roman" w:ascii="Times New Roman" w:hAnsi="Times New Roman"/>
          <w:bCs/>
          <w:sz w:val="24"/>
          <w:szCs w:val="24"/>
        </w:rPr>
        <w:t>Обязательные предметные области учебного плана и учебные предметы</w:t>
      </w:r>
      <w:r>
        <w:rPr>
          <w:rFonts w:cs="Times New Roman" w:ascii="Times New Roman" w:hAnsi="Times New Roman"/>
          <w:bCs/>
          <w:sz w:val="24"/>
          <w:szCs w:val="24"/>
        </w:rPr>
        <w:t xml:space="preserve"> соответствуют ФГОС НОО. </w:t>
      </w:r>
      <w:r>
        <w:rPr>
          <w:rFonts w:cs="Times New Roman" w:ascii="Times New Roman" w:hAnsi="Times New Roman"/>
          <w:sz w:val="24"/>
          <w:szCs w:val="24"/>
        </w:rPr>
        <w:t xml:space="preserve"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ЗПР: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- готовность обучающихся к продолжению образования на последующей ступени основного общего образования;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формирование основ нравственного развития обучающихся, приобщение их к общекультурным, национальным и этнокультурным ценностям;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формирование здорового образа жизни, элементарных  правил поведения в экстремальных ситуациях;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личностное развитие обучающегося в соответствии с его индивидуальностью. 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Часть, формируемая участниками образовательных отношений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–</w:t>
      </w:r>
      <w:r>
        <w:rPr>
          <w:rFonts w:cs="Times New Roman" w:ascii="Times New Roman" w:hAnsi="Times New Roman"/>
          <w:sz w:val="24"/>
          <w:szCs w:val="24"/>
        </w:rPr>
        <w:t xml:space="preserve">учебные предметы, содержание которых может быть использовано на: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- предметы, часы,  на изучение которых направлены на углубление, расширение содержания  соответствующих предметов федерального компонента или отводятся на изучение этих предметов в объёме, соответствующем примерному учебному плану  для ОУ  РФ с русским языком обучения;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новые учебные предметы, дополнительные образовательные модули, спецкурсы и практикумы, учитывающие интересы и потребности участников образовательных отношений;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предметы, часы, на изучение которых используются для реализации программ  внеурочной деятельности, в т. ч. для организации коррекционной работы.</w:t>
      </w:r>
    </w:p>
    <w:p>
      <w:pPr>
        <w:pStyle w:val="Normal"/>
        <w:autoSpaceDE w:val="false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Вариативная часть учебного плана отражает особенности детей с задержкой психического развития и реализуется через коррекционно-развивающую область, где особое внимание уделяется психокоррекционным занятиям и формированию навыков адаптации личности в современных жизненных условиях. В нее включены система коррекционно-развивающие занятия с обучающимися. Содержание этих занятий и количество часов определено с учётом рекомендаций ПМПК, особенностей детей с ЗПР, запроса родителей и возможностей школы.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В соответствии с ФГОС НОО обучающихся с ОВЗ на коррекционную работу отводится не менее 5 часов </w:t>
      </w:r>
      <w:r>
        <w:rPr>
          <w:rFonts w:cs="Times New Roman" w:ascii="Times New Roman" w:hAnsi="Times New Roman"/>
          <w:bCs/>
          <w:color w:val="000000"/>
          <w:sz w:val="24"/>
          <w:szCs w:val="24"/>
        </w:rPr>
        <w:t xml:space="preserve">в неделю </w:t>
      </w:r>
      <w:r>
        <w:rPr>
          <w:rFonts w:cs="Times New Roman" w:ascii="Times New Roman" w:hAnsi="Times New Roman"/>
          <w:color w:val="000000"/>
          <w:sz w:val="24"/>
          <w:szCs w:val="24"/>
        </w:rPr>
        <w:t>на одного обучающегося.</w:t>
      </w:r>
    </w:p>
    <w:p>
      <w:pPr>
        <w:pStyle w:val="Default"/>
        <w:jc w:val="both"/>
        <w:rPr>
          <w:rFonts w:ascii="Times New Roman" w:hAnsi="Times New Roman" w:cs="Times New Roman"/>
          <w:b/>
          <w:b/>
          <w:iCs/>
          <w:sz w:val="24"/>
          <w:szCs w:val="24"/>
          <w:u w:val="single"/>
        </w:rPr>
      </w:pPr>
      <w:r>
        <w:rPr>
          <w:rFonts w:cs="Times New Roman"/>
          <w:b/>
          <w:iCs/>
          <w:sz w:val="24"/>
          <w:szCs w:val="24"/>
          <w:u w:val="single"/>
        </w:rPr>
      </w:r>
    </w:p>
    <w:p>
      <w:pPr>
        <w:pStyle w:val="Default"/>
        <w:ind w:firstLine="708"/>
        <w:jc w:val="both"/>
        <w:rPr/>
      </w:pPr>
      <w:r>
        <w:rPr>
          <w:b/>
          <w:i/>
        </w:rPr>
        <w:t xml:space="preserve">Временной режим образования </w:t>
      </w:r>
      <w:r>
        <w:rPr/>
        <w:t>обучающихся с ЗПР (учебный год, учебная неделя, день) устанавливается в соответствии с законодательно закрепленными нормативными документами РФ, а также локальными актами школы. Организация временного режима обучения детей с ЗПР  соответствует их особым образовательным потребностям и учитывает их индивидуальные возможности. Сроки освоения АООП НОО обучающимися с ЗПР для варианта 7.1 (</w:t>
      </w:r>
      <w:r>
        <w:rPr>
          <w:bCs/>
        </w:rPr>
        <w:t xml:space="preserve">варианта «А») </w:t>
      </w:r>
      <w:r>
        <w:rPr/>
        <w:t xml:space="preserve">составляют 4 года (1 - 4 классы). </w:t>
      </w:r>
    </w:p>
    <w:p>
      <w:pPr>
        <w:pStyle w:val="Default"/>
        <w:ind w:firstLine="708"/>
        <w:jc w:val="both"/>
        <w:rPr>
          <w:sz w:val="28"/>
          <w:szCs w:val="28"/>
        </w:rPr>
      </w:pPr>
      <w:r>
        <w:rPr/>
        <w:t>Устанавливается следующая продолжительность учебного года: 1 класс – 33 учебных недели; 2 - 4 классы – 34 учебных недели. Для профилактики переутомления обучающихся с ЗПР в годовом календарном учебном плане предусмотрено равномерное распределение периодов учебного времени и каникул. Продолжительность учебной недели – 5 дней. Обучение проходит в первую   смену. Распорядок учебного дня обучающихся с ЗПР устанавливается с учетом их повышенной утомляемости в соответствии с требованиями к здоровьесбережению (регулируется объем нагрузки по реализации АООП НОО, время на самостоятельную учебную работу, время отдыха, удовлетворение потребностей обучающихся в двигательной активности). 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нагрузки, установленную СанПиН.</w:t>
      </w:r>
    </w:p>
    <w:p>
      <w:pPr>
        <w:pStyle w:val="Default"/>
        <w:ind w:firstLine="708"/>
        <w:jc w:val="both"/>
        <w:rPr/>
      </w:pPr>
      <w:r>
        <w:rPr/>
        <w:t>Обучение и воспитание происходит, как в ходе уроков, так и во внеурочной деятельности обучающегося в течение учебного дня. Учебные занятия начинаются в 9.00 часов. Число уроков в день: для обучающихся I классов не  превышает 4 урока в день; для обучающихся II – IV классов – не более 5 уроков.</w:t>
      </w:r>
    </w:p>
    <w:p>
      <w:pPr>
        <w:pStyle w:val="Default"/>
        <w:ind w:firstLine="708"/>
        <w:jc w:val="both"/>
        <w:rPr/>
      </w:pPr>
      <w:r>
        <w:rPr>
          <w:rFonts w:eastAsia="Times New Roman"/>
        </w:rPr>
        <w:t xml:space="preserve"> </w:t>
      </w:r>
      <w:r>
        <w:rPr/>
        <w:t xml:space="preserve">Продолжительность учебных занятий  составляет 40 минут. </w:t>
      </w:r>
    </w:p>
    <w:p>
      <w:pPr>
        <w:pStyle w:val="Default"/>
        <w:jc w:val="both"/>
        <w:rPr/>
      </w:pPr>
      <w:r>
        <w:rPr/>
        <w:t xml:space="preserve">При определении продолжительности занятий в I классе используется «ступенчатый» режим обучения.  В первом полугодии (в сентябре, октябре − по 3 урока в день по 35 минут каждый, в ноябре-декабре − по 4 урока по 35 минут каждый;  январь-май − по 4 урока по 40 минут каждый). </w:t>
      </w:r>
      <w:r>
        <w:rPr>
          <w:bCs/>
        </w:rPr>
        <w:t>Продолжительность перемен между уроками составляет 10 минут, большой перемены (после 1 и 5 уроков) - 20 минут. Продолжительность перемены между урочной, коррекционными занятиями и внеурочной деятельностью составляет не менее 30 минут.</w:t>
      </w:r>
    </w:p>
    <w:p>
      <w:pPr>
        <w:pStyle w:val="Default"/>
        <w:ind w:firstLine="708"/>
        <w:jc w:val="both"/>
        <w:rPr/>
      </w:pPr>
      <w:r>
        <w:rPr/>
      </w:r>
    </w:p>
    <w:p>
      <w:pPr>
        <w:pStyle w:val="Normal"/>
        <w:ind w:firstLine="708"/>
        <w:jc w:val="both"/>
        <w:rPr>
          <w:rFonts w:ascii="Times New Roman" w:hAnsi="Times New Roman" w:eastAsia="@Arial Unicode MS" w:cs="Times New Roman"/>
          <w:spacing w:val="-2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Учебный план школы для 1 – 4 классов ориентирован на 4-летний нормативный срок  освоения образовательной программы начального общего образования в  режиме 5-дневной учебной недели. В связи с переходом в 2011 году на ФГОС НОО, для 1 - 4 классов  разработан  учебный план, рекомендованный для ОУ, реализующих основную образовательную программу с УМК «Школа России». Содержание образования в 1 - 4 классах определяется образовательными программами  данного  учебно-методического комплекса.</w:t>
      </w:r>
    </w:p>
    <w:p>
      <w:pPr>
        <w:pStyle w:val="Style61"/>
        <w:ind w:firstLine="708"/>
        <w:rPr/>
      </w:pPr>
      <w:r>
        <w:rPr/>
        <w:t>В 1-4 классах на изучение русского языка в обязательной части отводится 4 часа  в 1-4 классах. Литературное чтение изучается в 1-3 классах 4 часа в неделю, в 4 классе – 3 часа. В 1-4 классах отведено на преподавание следующих предметов: иностранного (английского) языка – 2 часа, математики-4 часа, музыки, изобразительного искусства, технологии – по 1 часу в неделю. На преподавание учебного предмета «Физическая культура» в 1 - 4 классах отведено по 2 часа.</w:t>
        <w:tab/>
        <w:t>На изучение учебного предмета «Окружающий мир (человек, природа, общество)» в 1-4 классах отведено по 2 часа в неделю. Учебный предмет является интегрированным, в его содержание дополнительно введены элементы основ безопасности жизнедеятельности, вопросы краеведения (учитывают региональные и этнокультурные особенности региона).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ab/>
        <w:t>На основании приказа Департамента общего образования Томской области от 22.10.2009 № 947 «О проведении эксперимента по апробации на территории Томской области комплексного учебного курса «Основы религиозных культур и светской этики» в 4 классах, согласно выбору родителей обучающихся, введен модуль «Основы православной культуры» (1 ч).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autoSpaceDE w:val="false"/>
        <w:ind w:firstLine="709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Коррекционно-развивающая область.</w:t>
      </w:r>
    </w:p>
    <w:p>
      <w:pPr>
        <w:pStyle w:val="Normal"/>
        <w:autoSpaceDE w:val="false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В целях более успешной динамики в общем развитии обучающихся с ЗПР, коррекции недостатков их психического развития, а также восполнения пробелов в знаниях, проводятся коррекционные занятия. </w:t>
      </w:r>
      <w:r>
        <w:rPr>
          <w:rFonts w:cs="Times New Roman" w:ascii="Times New Roman" w:hAnsi="Times New Roman"/>
          <w:iCs/>
          <w:color w:val="000000"/>
          <w:sz w:val="24"/>
          <w:szCs w:val="24"/>
          <w:lang w:eastAsia="ru-RU"/>
        </w:rPr>
        <w:t>Коррекционная работа отражает особенности обучения для детей с ЗПР и направлена на коррекцию отклонений в развитии, формирование навыков адаптации ребенка в современных жизненных условиях, подготовку к усвоению содержания образования на ступени начального общего образования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  <w:lang w:eastAsia="ru-RU"/>
        </w:rPr>
        <w:t xml:space="preserve">. </w:t>
      </w:r>
    </w:p>
    <w:p>
      <w:pPr>
        <w:pStyle w:val="Normal"/>
        <w:autoSpaceDE w:val="false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Учитывая рекомендации территориальной ПМПК по коррекционно-развивающей работе, в коррекционно-развивающую область включены </w:t>
      </w:r>
      <w:r>
        <w:rPr>
          <w:rFonts w:cs="Times New Roman" w:ascii="Times New Roman" w:hAnsi="Times New Roman"/>
          <w:i/>
          <w:sz w:val="24"/>
          <w:szCs w:val="24"/>
        </w:rPr>
        <w:t xml:space="preserve">психокоррекционные занятия </w:t>
      </w:r>
      <w:r>
        <w:rPr>
          <w:rFonts w:cs="Times New Roman" w:ascii="Times New Roman" w:hAnsi="Times New Roman"/>
          <w:sz w:val="24"/>
          <w:szCs w:val="24"/>
        </w:rPr>
        <w:t>психолога, логопеда,  и курса «Ритмика», который осуществляются по договору в рамках сетевого взаимодействия.</w:t>
      </w:r>
    </w:p>
    <w:p>
      <w:pPr>
        <w:pStyle w:val="Normal"/>
        <w:jc w:val="left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Также предусмотрены </w:t>
      </w:r>
      <w:r>
        <w:rPr>
          <w:rFonts w:cs="Times New Roman" w:ascii="Times New Roman" w:hAnsi="Times New Roman"/>
          <w:color w:val="000000"/>
          <w:sz w:val="24"/>
          <w:szCs w:val="24"/>
          <w:lang w:eastAsia="ru-RU"/>
        </w:rPr>
        <w:t xml:space="preserve">индивидуальные коррекционно-развивающие занятия «На пути к знаниям»(2 часа), </w:t>
      </w:r>
      <w:r>
        <w:rPr>
          <w:rFonts w:cs="Times New Roman" w:ascii="Times New Roman" w:hAnsi="Times New Roman"/>
          <w:i/>
          <w:color w:val="000000"/>
          <w:sz w:val="24"/>
          <w:szCs w:val="24"/>
          <w:lang w:eastAsia="ru-RU"/>
        </w:rPr>
        <w:t xml:space="preserve">  </w:t>
      </w:r>
      <w:r>
        <w:rPr>
          <w:rFonts w:cs="Times New Roman" w:ascii="Times New Roman" w:hAnsi="Times New Roman"/>
          <w:color w:val="000000"/>
          <w:sz w:val="24"/>
          <w:szCs w:val="24"/>
          <w:lang w:eastAsia="ru-RU"/>
        </w:rPr>
        <w:t>которые  направлены на обеспечение достижения обучающимися</w:t>
      </w:r>
      <w:r>
        <w:rPr>
          <w:sz w:val="24"/>
          <w:szCs w:val="24"/>
        </w:rPr>
        <w:t xml:space="preserve"> с </w:t>
      </w:r>
      <w:r>
        <w:rPr>
          <w:rFonts w:eastAsia="Calibri" w:cs="Times New Roman" w:ascii="Times New Roman" w:hAnsi="Times New Roman"/>
          <w:color w:val="000000"/>
          <w:sz w:val="24"/>
          <w:szCs w:val="24"/>
          <w:lang w:eastAsia="ru-RU"/>
        </w:rPr>
        <w:t>ОВЗ, испытывающими трудности в обучении, готовности к освоению основной образовательной программы начального общего образования, посредством повышения уровня сформированности  эмоционально-волевой сферы</w:t>
      </w:r>
    </w:p>
    <w:p>
      <w:pPr>
        <w:pStyle w:val="Normal"/>
        <w:autoSpaceDE w:val="fals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Calibri" w:cs="Times New Roman" w:ascii="Times New Roman" w:hAnsi="Times New Roman"/>
          <w:color w:val="000000"/>
          <w:sz w:val="24"/>
          <w:szCs w:val="24"/>
          <w:lang w:eastAsia="ru-RU"/>
        </w:rPr>
        <w:t xml:space="preserve">Содержание </w:t>
      </w:r>
      <w:r>
        <w:rPr>
          <w:rFonts w:cs="Times New Roman" w:ascii="Times New Roman" w:hAnsi="Times New Roman"/>
          <w:color w:val="000000"/>
          <w:sz w:val="24"/>
          <w:szCs w:val="24"/>
          <w:lang w:eastAsia="ru-RU"/>
        </w:rPr>
        <w:t>этих занятий определяется образовательным учреждением, педагогом и зависит от особенностей обучающихся, запроса родителей и возможностей учреждения.</w:t>
      </w:r>
    </w:p>
    <w:p>
      <w:pPr>
        <w:pStyle w:val="Normal"/>
        <w:autoSpaceDE w:val="false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Учебный план начального общего образования</w:t>
        <w:br/>
        <w:t xml:space="preserve">обучающихся с задержкой психического развития (вариант 7.1) </w:t>
      </w:r>
    </w:p>
    <w:p>
      <w:pPr>
        <w:pStyle w:val="Normal"/>
        <w:autoSpaceDE w:val="false"/>
        <w:rPr/>
      </w:pPr>
      <w:r>
        <w:rPr/>
        <w:t>(1 – 4 классы)</w:t>
      </w:r>
    </w:p>
    <w:tbl>
      <w:tblPr>
        <w:tblW w:w="9786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518"/>
        <w:gridCol w:w="3115"/>
        <w:gridCol w:w="846"/>
        <w:gridCol w:w="8"/>
        <w:gridCol w:w="843"/>
        <w:gridCol w:w="8"/>
        <w:gridCol w:w="850"/>
        <w:gridCol w:w="20"/>
        <w:gridCol w:w="718"/>
        <w:gridCol w:w="66"/>
        <w:gridCol w:w="794"/>
      </w:tblGrid>
      <w:tr>
        <w:trPr>
          <w:trHeight w:val="472" w:hRule="atLeast"/>
          <w:cantSplit w:val="true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Предметные </w:t>
              <w:br/>
              <w:t>области</w:t>
            </w:r>
          </w:p>
        </w:tc>
        <w:tc>
          <w:tcPr>
            <w:tcW w:w="3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righ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Классы 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Учебные предметы</w:t>
            </w:r>
          </w:p>
          <w:p>
            <w:pPr>
              <w:pStyle w:val="Normal"/>
              <w:jc w:val="righ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41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Количество часов </w:t>
              <w:br/>
              <w:t>в неделю</w:t>
            </w:r>
          </w:p>
        </w:tc>
      </w:tr>
      <w:tr>
        <w:trPr>
          <w:trHeight w:val="299" w:hRule="atLeast"/>
          <w:cantSplit w:val="true"/>
        </w:trPr>
        <w:tc>
          <w:tcPr>
            <w:tcW w:w="2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3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всего</w:t>
            </w:r>
          </w:p>
        </w:tc>
      </w:tr>
      <w:tr>
        <w:trPr>
          <w:trHeight w:val="444" w:hRule="atLeast"/>
        </w:trPr>
        <w:tc>
          <w:tcPr>
            <w:tcW w:w="9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>
        <w:trPr>
          <w:trHeight w:val="503" w:hRule="atLeast"/>
          <w:cantSplit w:val="true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Филология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</w:tc>
      </w:tr>
      <w:tr>
        <w:trPr>
          <w:trHeight w:val="497" w:hRule="atLeast"/>
          <w:cantSplit w:val="true"/>
        </w:trPr>
        <w:tc>
          <w:tcPr>
            <w:tcW w:w="2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</w:t>
            </w:r>
          </w:p>
        </w:tc>
      </w:tr>
      <w:tr>
        <w:trPr>
          <w:trHeight w:val="516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Математика</w:t>
            </w:r>
          </w:p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информатика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ymbol" w:cs="Symbol" w:ascii="Symbol" w:hAnsi="Symbol"/>
                <w:sz w:val="24"/>
                <w:szCs w:val="24"/>
              </w:rPr>
              <w:t>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ymbol" w:cs="Symbol" w:ascii="Symbol" w:hAnsi="Symbol"/>
                <w:sz w:val="24"/>
                <w:szCs w:val="24"/>
              </w:rPr>
              <w:t>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ymbol" w:cs="Symbol" w:ascii="Symbol" w:hAnsi="Symbol"/>
                <w:sz w:val="24"/>
                <w:szCs w:val="24"/>
              </w:rPr>
              <w:t>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</w:tr>
      <w:tr>
        <w:trPr>
          <w:trHeight w:val="441" w:hRule="atLeast"/>
          <w:cantSplit w:val="true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4</w:t>
            </w:r>
          </w:p>
        </w:tc>
      </w:tr>
      <w:tr>
        <w:trPr>
          <w:trHeight w:val="445" w:hRule="atLeast"/>
          <w:cantSplit w:val="true"/>
        </w:trPr>
        <w:tc>
          <w:tcPr>
            <w:tcW w:w="2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4</w:t>
            </w:r>
          </w:p>
        </w:tc>
      </w:tr>
      <w:tr>
        <w:trPr>
          <w:trHeight w:val="559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2</w:t>
            </w:r>
            <w:r>
              <w:rPr>
                <w:rFonts w:eastAsia="Symbol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2</w:t>
            </w:r>
            <w:r>
              <w:rPr>
                <w:rFonts w:eastAsia="Symbol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2</w:t>
            </w:r>
            <w:r>
              <w:rPr>
                <w:rFonts w:eastAsia="Symbol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2</w:t>
            </w:r>
            <w:r>
              <w:rPr>
                <w:rFonts w:eastAsia="Symbol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8</w:t>
            </w:r>
          </w:p>
        </w:tc>
      </w:tr>
      <w:tr>
        <w:trPr/>
        <w:tc>
          <w:tcPr>
            <w:tcW w:w="5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right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Итого</w:t>
            </w:r>
          </w:p>
          <w:p>
            <w:pPr>
              <w:pStyle w:val="Normal"/>
              <w:jc w:val="right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81</w:t>
            </w:r>
          </w:p>
        </w:tc>
      </w:tr>
      <w:tr>
        <w:trPr>
          <w:trHeight w:val="417" w:hRule="atLeast"/>
        </w:trPr>
        <w:tc>
          <w:tcPr>
            <w:tcW w:w="9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>
        <w:trPr/>
        <w:tc>
          <w:tcPr>
            <w:tcW w:w="5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5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right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Итого</w:t>
            </w:r>
          </w:p>
          <w:p>
            <w:pPr>
              <w:pStyle w:val="Normal"/>
              <w:jc w:val="right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5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eastAsia="Symbol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Максимально допустимая недельная нагрузка</w:t>
            </w:r>
            <w:r>
              <w:rPr>
                <w:rFonts w:eastAsia="Symbol" w:cs="Times New Roman" w:ascii="Times New Roman" w:hAnsi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87</w:t>
            </w:r>
          </w:p>
        </w:tc>
      </w:tr>
      <w:tr>
        <w:trPr>
          <w:cantSplit w:val="true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На пути к знаниям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8</w:t>
            </w:r>
          </w:p>
        </w:tc>
      </w:tr>
      <w:tr>
        <w:trPr>
          <w:cantSplit w:val="true"/>
        </w:trPr>
        <w:tc>
          <w:tcPr>
            <w:tcW w:w="2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jc w:val="right"/>
              <w:rPr>
                <w:rFonts w:ascii="Times New Roman" w:hAnsi="Times New Roman" w:eastAsia="Symbol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i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Ритмика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4</w:t>
            </w:r>
          </w:p>
        </w:tc>
      </w:tr>
      <w:tr>
        <w:trPr>
          <w:trHeight w:val="271" w:hRule="atLeast"/>
          <w:cantSplit w:val="true"/>
        </w:trPr>
        <w:tc>
          <w:tcPr>
            <w:tcW w:w="2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jc w:val="right"/>
              <w:rPr>
                <w:rFonts w:ascii="Times New Roman" w:hAnsi="Times New Roman" w:eastAsia="Symbol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i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both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Занятие с психологом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4</w:t>
            </w:r>
          </w:p>
        </w:tc>
      </w:tr>
      <w:tr>
        <w:trPr>
          <w:cantSplit w:val="true"/>
        </w:trPr>
        <w:tc>
          <w:tcPr>
            <w:tcW w:w="2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jc w:val="right"/>
              <w:rPr>
                <w:rFonts w:ascii="Times New Roman" w:hAnsi="Times New Roman" w:eastAsia="Symbol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i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both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Занятие с логопедом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4</w:t>
            </w:r>
          </w:p>
        </w:tc>
      </w:tr>
      <w:tr>
        <w:trPr>
          <w:cantSplit w:val="true"/>
        </w:trPr>
        <w:tc>
          <w:tcPr>
            <w:tcW w:w="2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jc w:val="right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right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20</w:t>
            </w:r>
          </w:p>
        </w:tc>
      </w:tr>
      <w:tr>
        <w:trPr>
          <w:cantSplit w:val="true"/>
        </w:trPr>
        <w:tc>
          <w:tcPr>
            <w:tcW w:w="2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jc w:val="right"/>
              <w:rPr>
                <w:rFonts w:ascii="Times New Roman" w:hAnsi="Times New Roman" w:eastAsia="Symbol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i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right"/>
              <w:rPr>
                <w:rFonts w:ascii="Times New Roman" w:hAnsi="Times New Roman" w:eastAsia="Symbol" w:cs="Times New Roman"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eastAsia="Symbol" w:cs="Times New Roman"/>
                <w:b/>
                <w:b/>
                <w:sz w:val="24"/>
                <w:szCs w:val="24"/>
              </w:rPr>
            </w:pPr>
            <w:r>
              <w:rPr>
                <w:rFonts w:eastAsia="Symbol" w:cs="Times New Roman" w:ascii="Times New Roman" w:hAnsi="Times New Roman"/>
                <w:b/>
                <w:sz w:val="24"/>
                <w:szCs w:val="24"/>
              </w:rPr>
              <w:t>20</w:t>
            </w:r>
          </w:p>
        </w:tc>
      </w:tr>
    </w:tbl>
    <w:p>
      <w:pPr>
        <w:pStyle w:val="Normal"/>
        <w:rPr>
          <w:rFonts w:eastAsia="Symbol"/>
        </w:rPr>
      </w:pPr>
      <w:r>
        <w:rPr>
          <w:rFonts w:eastAsia="Symbol"/>
        </w:rPr>
      </w:r>
    </w:p>
    <w:p>
      <w:pPr>
        <w:pStyle w:val="Normal"/>
        <w:rPr>
          <w:rFonts w:ascii="Times New Roman" w:hAnsi="Times New Roman" w:eastAsia="Symbol" w:cs="Times New Roman"/>
          <w:color w:val="000000"/>
          <w:sz w:val="24"/>
          <w:szCs w:val="24"/>
          <w:lang w:eastAsia="ru-RU"/>
        </w:rPr>
      </w:pPr>
      <w:r>
        <w:rPr>
          <w:rFonts w:eastAsia="Symbol" w:cs="Times New Roman" w:ascii="Times New Roman" w:hAnsi="Times New Roman"/>
          <w:color w:val="000000"/>
          <w:sz w:val="24"/>
          <w:szCs w:val="24"/>
          <w:lang w:eastAsia="ru-RU"/>
        </w:rPr>
        <w:t>* В 1 – 4 классах 3 час физической культуры  организован во внеурочное время согласно учебному плану и расписанию внеурочной деятельности (обоснование: Согласно новой редакции п.10.20 СанПиН 2.4.2.2821-10 во избежание перегрузки обучающихся.</w:t>
      </w:r>
    </w:p>
    <w:p>
      <w:pPr>
        <w:pStyle w:val="Normal"/>
        <w:rPr>
          <w:rFonts w:ascii="Times New Roman" w:hAnsi="Times New Roman" w:eastAsia="Symbol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Symbol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rPr>
          <w:rFonts w:eastAsia="Symbol"/>
          <w:b/>
          <w:b/>
        </w:rPr>
      </w:pPr>
      <w:r>
        <w:rPr>
          <w:rFonts w:eastAsia="Symbol"/>
          <w:b/>
        </w:rPr>
      </w:r>
    </w:p>
    <w:p>
      <w:pPr>
        <w:pStyle w:val="Normal"/>
        <w:rPr>
          <w:rFonts w:eastAsia="Symbol"/>
          <w:b/>
          <w:b/>
        </w:rPr>
      </w:pPr>
      <w:r>
        <w:rPr>
          <w:rFonts w:eastAsia="Symbol"/>
          <w:b/>
        </w:rPr>
      </w:r>
    </w:p>
    <w:sectPr>
      <w:type w:val="nextPage"/>
      <w:pgSz w:w="11906" w:h="16838"/>
      <w:pgMar w:left="1701" w:right="850" w:header="0" w:top="180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center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basedOn w:val="Style14"/>
    <w:rPr>
      <w:rFonts w:ascii="Times New Roman" w:hAnsi="Times New Roman" w:cs="Times New Roman"/>
      <w:color w:val="0000FF"/>
      <w:u w:val="single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Calibri" w:cs="Times New Roman"/>
      <w:color w:val="000000"/>
      <w:sz w:val="24"/>
      <w:szCs w:val="24"/>
      <w:lang w:val="ru-RU" w:bidi="ar-SA" w:eastAsia="zh-CN"/>
    </w:rPr>
  </w:style>
  <w:style w:type="paragraph" w:styleId="Style61">
    <w:name w:val="style6"/>
    <w:basedOn w:val="Normal"/>
    <w:qFormat/>
    <w:pPr>
      <w:ind w:hanging="360"/>
      <w:jc w:val="both"/>
    </w:pPr>
    <w:rPr>
      <w:rFonts w:ascii="Times New Roman" w:hAnsi="Times New Roman" w:cs="Times New Roman"/>
      <w:sz w:val="24"/>
      <w:szCs w:val="24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2019-04-21T20:32:00Z</dcterms:created>
  <dc:creator>User</dc:creator>
  <dc:description/>
  <dc:language>ru-RU</dc:language>
  <cp:lastModifiedBy>Ольга</cp:lastModifiedBy>
  <cp:lastPrinted>2019-04-21T19:49:00Z</cp:lastPrinted>
  <dcterms:modified xsi:type="dcterms:W3CDTF">2019-04-22T07:10:00Z</dcterms:modified>
  <cp:revision>2</cp:revision>
  <dc:subject/>
  <dc:title>Муниципальное казенное общеобразовательное учреждение</dc:title>
</cp:coreProperties>
</file>