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0A" w:rsidRPr="001E280A" w:rsidRDefault="001E280A" w:rsidP="001E280A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1E280A" w:rsidRPr="001E280A" w:rsidRDefault="001E280A" w:rsidP="001E28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1E280A" w:rsidRPr="001E280A" w:rsidTr="007F67F6">
        <w:trPr>
          <w:trHeight w:val="275"/>
        </w:trPr>
        <w:tc>
          <w:tcPr>
            <w:tcW w:w="2127" w:type="dxa"/>
          </w:tcPr>
          <w:p w:rsidR="001E280A" w:rsidRPr="001E280A" w:rsidRDefault="001E280A" w:rsidP="001E2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1E280A" w:rsidRPr="001E280A" w:rsidRDefault="001E280A" w:rsidP="001E2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Зелёная тропинка</w:t>
            </w:r>
          </w:p>
        </w:tc>
      </w:tr>
      <w:tr w:rsidR="001E280A" w:rsidRPr="001E280A" w:rsidTr="007F67F6">
        <w:trPr>
          <w:trHeight w:val="277"/>
        </w:trPr>
        <w:tc>
          <w:tcPr>
            <w:tcW w:w="2127" w:type="dxa"/>
          </w:tcPr>
          <w:p w:rsidR="001E280A" w:rsidRPr="001E280A" w:rsidRDefault="001E280A" w:rsidP="001E280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1E280A" w:rsidRPr="001E280A" w:rsidRDefault="001E280A" w:rsidP="001E280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1E280A" w:rsidRPr="001E280A" w:rsidTr="007F67F6">
        <w:trPr>
          <w:trHeight w:val="275"/>
        </w:trPr>
        <w:tc>
          <w:tcPr>
            <w:tcW w:w="2127" w:type="dxa"/>
          </w:tcPr>
          <w:p w:rsidR="001E280A" w:rsidRPr="001E280A" w:rsidRDefault="001E280A" w:rsidP="001E2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1E280A" w:rsidRPr="001E280A" w:rsidRDefault="001E280A" w:rsidP="001E2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1E280A" w:rsidRPr="001E280A" w:rsidTr="007F67F6">
        <w:trPr>
          <w:trHeight w:val="348"/>
        </w:trPr>
        <w:tc>
          <w:tcPr>
            <w:tcW w:w="2127" w:type="dxa"/>
          </w:tcPr>
          <w:p w:rsidR="001E280A" w:rsidRPr="001E280A" w:rsidRDefault="001E280A" w:rsidP="001E28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1E280A" w:rsidRPr="001E280A" w:rsidRDefault="001E280A" w:rsidP="001E28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1E280A" w:rsidRPr="001E280A" w:rsidTr="007F67F6">
        <w:trPr>
          <w:trHeight w:val="589"/>
        </w:trPr>
        <w:tc>
          <w:tcPr>
            <w:tcW w:w="2127" w:type="dxa"/>
          </w:tcPr>
          <w:p w:rsidR="001E280A" w:rsidRPr="001E280A" w:rsidRDefault="001E280A" w:rsidP="001E280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1E280A" w:rsidRDefault="001E280A" w:rsidP="001E280A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BF562C" w:rsidRPr="001E280A" w:rsidRDefault="00BF562C" w:rsidP="001E280A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F562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  <w:bookmarkStart w:id="0" w:name="_GoBack"/>
            <w:bookmarkEnd w:id="0"/>
          </w:p>
          <w:p w:rsidR="001E280A" w:rsidRPr="001E280A" w:rsidRDefault="001E280A" w:rsidP="001E280A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1E280A" w:rsidRPr="001E280A" w:rsidTr="007F67F6">
        <w:trPr>
          <w:trHeight w:val="940"/>
        </w:trPr>
        <w:tc>
          <w:tcPr>
            <w:tcW w:w="2127" w:type="dxa"/>
          </w:tcPr>
          <w:p w:rsidR="001E280A" w:rsidRPr="001E280A" w:rsidRDefault="001E280A" w:rsidP="001E280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1E280A" w:rsidRPr="001E280A" w:rsidRDefault="001E280A" w:rsidP="001E280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 w:bidi="ru-RU"/>
              </w:rPr>
              <w:t>А. А. Плешаков «Зелёная тропинка»</w:t>
            </w:r>
          </w:p>
        </w:tc>
      </w:tr>
      <w:tr w:rsidR="001E280A" w:rsidRPr="001E280A" w:rsidTr="007F67F6">
        <w:trPr>
          <w:trHeight w:val="4628"/>
        </w:trPr>
        <w:tc>
          <w:tcPr>
            <w:tcW w:w="2127" w:type="dxa"/>
          </w:tcPr>
          <w:p w:rsidR="001E280A" w:rsidRPr="001E280A" w:rsidRDefault="001E280A" w:rsidP="001E280A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1E280A" w:rsidRPr="001E280A" w:rsidRDefault="001E280A" w:rsidP="001E28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8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Личностные:</w:t>
            </w:r>
          </w:p>
          <w:p w:rsidR="001E280A" w:rsidRPr="001E280A" w:rsidRDefault="001E280A" w:rsidP="001E280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Мотивационные и коммуникативные;</w:t>
            </w:r>
          </w:p>
          <w:p w:rsidR="001E280A" w:rsidRPr="00BF562C" w:rsidRDefault="001E280A" w:rsidP="001E280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1E2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Я-концепции</w:t>
            </w:r>
            <w:proofErr w:type="gramEnd"/>
            <w:r w:rsidRPr="001E2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самооценки при подготовке к обу</w:t>
            </w: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чению к школе;</w:t>
            </w:r>
          </w:p>
          <w:p w:rsidR="001E280A" w:rsidRPr="00BF562C" w:rsidRDefault="001E280A" w:rsidP="001E280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Положительное отношение к школьному обучению</w:t>
            </w:r>
          </w:p>
          <w:p w:rsidR="001E280A" w:rsidRPr="00BF562C" w:rsidRDefault="001E280A" w:rsidP="001E28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F5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F5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1E280A" w:rsidRPr="001E280A" w:rsidRDefault="001E280A" w:rsidP="001E280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E28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spellEnd"/>
            <w:r w:rsidRPr="001E28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1E280A" w:rsidRPr="001E280A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Знаково-символьное моделирование объектов;</w:t>
            </w:r>
          </w:p>
          <w:p w:rsidR="001E280A" w:rsidRPr="00BF562C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объектов с целью выделения признаков (существенных и несущественных);</w:t>
            </w:r>
          </w:p>
          <w:p w:rsidR="001E280A" w:rsidRPr="00BF562C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1E280A" w:rsidRPr="001E280A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280A" w:rsidRPr="001E280A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сопоставление;</w:t>
            </w:r>
          </w:p>
          <w:p w:rsidR="001E280A" w:rsidRPr="001E280A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общего и различного;</w:t>
            </w:r>
          </w:p>
          <w:p w:rsidR="001E280A" w:rsidRPr="001E280A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классификации;</w:t>
            </w:r>
          </w:p>
          <w:p w:rsidR="001E280A" w:rsidRPr="001E280A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аналогии.</w:t>
            </w:r>
          </w:p>
          <w:p w:rsidR="001E280A" w:rsidRPr="00BF562C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Самостоятельный выбор способов решения задач в зависимости от конкретных условий.</w:t>
            </w:r>
          </w:p>
          <w:p w:rsidR="001E280A" w:rsidRPr="00BF562C" w:rsidRDefault="001E280A" w:rsidP="001E280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Осознанное и произвольное построение речевого высказывания в устной форме.</w:t>
            </w:r>
          </w:p>
          <w:p w:rsidR="001E280A" w:rsidRPr="001E280A" w:rsidRDefault="001E280A" w:rsidP="001E280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E28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spellEnd"/>
            <w:r w:rsidRPr="001E28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1E280A" w:rsidRPr="00BF562C" w:rsidRDefault="001E280A" w:rsidP="001E280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Осуществление действия по образцу и заданному правилу;</w:t>
            </w:r>
          </w:p>
          <w:p w:rsidR="001E280A" w:rsidRPr="001E280A" w:rsidRDefault="001E280A" w:rsidP="001E280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proofErr w:type="spellEnd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заданной</w:t>
            </w:r>
            <w:proofErr w:type="spellEnd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spellEnd"/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280A" w:rsidRPr="00BF562C" w:rsidRDefault="001E280A" w:rsidP="001E280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видеть указанную ошибку и исправлять её по указанию взрослого;</w:t>
            </w:r>
          </w:p>
          <w:p w:rsidR="001E280A" w:rsidRPr="00BF562C" w:rsidRDefault="001E280A" w:rsidP="001E280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Осуществление контроля своей деятельности по результату;</w:t>
            </w:r>
          </w:p>
          <w:p w:rsidR="001E280A" w:rsidRPr="00BF562C" w:rsidRDefault="001E280A" w:rsidP="001E280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адекватно понимать оценку взрослого и сверстника.</w:t>
            </w:r>
          </w:p>
          <w:p w:rsidR="001E280A" w:rsidRPr="001E280A" w:rsidRDefault="001E280A" w:rsidP="001E280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E28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spellEnd"/>
            <w:r w:rsidRPr="001E28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1E280A" w:rsidRPr="00BF562C" w:rsidRDefault="001E280A" w:rsidP="001E280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Овладение определёнными вербальными и невербальными средствами общения;</w:t>
            </w:r>
          </w:p>
          <w:p w:rsidR="001E280A" w:rsidRPr="00BF562C" w:rsidRDefault="001E280A" w:rsidP="001E280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взрослыми и сверстниками;</w:t>
            </w:r>
          </w:p>
          <w:p w:rsidR="001E280A" w:rsidRPr="00BF562C" w:rsidRDefault="001E280A" w:rsidP="001E280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BF5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Ориентация на партнёра по общению;</w:t>
            </w:r>
          </w:p>
          <w:p w:rsidR="001E280A" w:rsidRPr="001E280A" w:rsidRDefault="001E280A" w:rsidP="001E280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слушать собеседника, задавать вопросы.</w:t>
            </w:r>
          </w:p>
          <w:p w:rsidR="001E280A" w:rsidRPr="001E280A" w:rsidRDefault="001E280A" w:rsidP="001E2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не предусматривает диагностику формирования предпосылок УУД.</w:t>
            </w:r>
          </w:p>
          <w:p w:rsidR="001E280A" w:rsidRPr="001E280A" w:rsidRDefault="001E280A" w:rsidP="001E280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E2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1E2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9847" w:type="dxa"/>
              <w:tblLayout w:type="fixed"/>
              <w:tblLook w:val="0000" w:firstRow="0" w:lastRow="0" w:firstColumn="0" w:lastColumn="0" w:noHBand="0" w:noVBand="0"/>
            </w:tblPr>
            <w:tblGrid>
              <w:gridCol w:w="3707"/>
              <w:gridCol w:w="6140"/>
            </w:tblGrid>
            <w:tr w:rsidR="001E280A" w:rsidRPr="001E280A" w:rsidTr="007F67F6"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E280A" w:rsidRPr="001E280A" w:rsidRDefault="001E280A" w:rsidP="001E280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знать</w:t>
                  </w:r>
                </w:p>
              </w:tc>
              <w:tc>
                <w:tcPr>
                  <w:tcW w:w="6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1E280A" w:rsidRDefault="001E280A" w:rsidP="001E280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уметь</w:t>
                  </w:r>
                </w:p>
              </w:tc>
            </w:tr>
            <w:tr w:rsidR="001E280A" w:rsidRPr="001E280A" w:rsidTr="007F67F6"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элементарные правила поведения в природе;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 основные особенности </w:t>
                  </w: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сезонной жизни природы;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о домашних животных (их пользе), о жизни диких животных;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правила безопасного поведения в доме и на улице; меры предосторожности при взаимодействии с другими людьми, предметами быта, животными;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о красоте в природе, искусстве, быту, человеческих отношениях;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о своих хороших и дурных привычках, о необходимости самовоспитания.</w:t>
                  </w:r>
                </w:p>
                <w:p w:rsidR="001E280A" w:rsidRPr="001E280A" w:rsidRDefault="001E280A" w:rsidP="001E2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  растения и животных нашей местности</w:t>
                  </w:r>
                  <w:proofErr w:type="gramStart"/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 -   </w:t>
                  </w:r>
                  <w:proofErr w:type="gramStart"/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равила безопасности при сборе ягод, лекарственных растений, грибов.</w:t>
                  </w:r>
                </w:p>
                <w:p w:rsidR="001E280A" w:rsidRPr="001E280A" w:rsidRDefault="001E280A" w:rsidP="001E2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1E280A">
                    <w:rPr>
                      <w:rFonts w:ascii="Times New Roman" w:eastAsia="TimesNewRoman" w:hAnsi="Times New Roman" w:cs="Times New Roman"/>
                      <w:b/>
                      <w:sz w:val="24"/>
                      <w:szCs w:val="24"/>
                    </w:rPr>
                    <w:t xml:space="preserve">-   </w:t>
                  </w:r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разнообразие птиц, зверей.</w:t>
                  </w:r>
                </w:p>
                <w:p w:rsidR="001E280A" w:rsidRPr="001E280A" w:rsidRDefault="001E280A" w:rsidP="001E2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  правила безопасности при встречах и общении с животными.</w:t>
                  </w:r>
                </w:p>
              </w:tc>
              <w:tc>
                <w:tcPr>
                  <w:tcW w:w="6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- </w:t>
                  </w:r>
                  <w:r w:rsidRPr="001E28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отличать и называть деревья и кустарники;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-   называть грибы, отличать съедобные и ядовитые грибы;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   соблюдать правила поведения, избегая опасных ситуаций;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в случае опасности правильно реагировать и обращаться за помощью к другим;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проявлять доброту к окружающим знакомым и незнакомым людям, ничего не требуя взамен;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быть щедрым и честным человеком и ценить эти качества;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  видеть красоту во всех её проявлениях, стремиться к ней;</w:t>
                  </w:r>
                </w:p>
                <w:p w:rsidR="001E280A" w:rsidRPr="001E280A" w:rsidRDefault="001E280A" w:rsidP="001E2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28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  оценивать себя и свои поступки, избавляться от плохого и вырабатывать положительный образ своего «Я». </w:t>
                  </w:r>
                </w:p>
                <w:p w:rsidR="001E280A" w:rsidRPr="001E280A" w:rsidRDefault="001E280A" w:rsidP="001E2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применять усвоенные знания и способы деятельности для решения новых познавательных задач;</w:t>
                  </w:r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br/>
                    <w:t>- 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            </w:r>
                  <w:r w:rsidRPr="001E280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br/>
                    <w:t xml:space="preserve">- проявлять заинтересованное и бережное отношение к природному окружению, соблюдать простейшие правила поведения в природе. </w:t>
                  </w:r>
                </w:p>
              </w:tc>
            </w:tr>
          </w:tbl>
          <w:p w:rsidR="001E280A" w:rsidRPr="001E280A" w:rsidRDefault="001E280A" w:rsidP="001E280A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E280A" w:rsidRPr="001E280A" w:rsidTr="007F67F6">
        <w:trPr>
          <w:trHeight w:val="1086"/>
        </w:trPr>
        <w:tc>
          <w:tcPr>
            <w:tcW w:w="2127" w:type="dxa"/>
          </w:tcPr>
          <w:p w:rsidR="001E280A" w:rsidRPr="001E280A" w:rsidRDefault="001E280A" w:rsidP="001E280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8534" w:type="dxa"/>
              <w:tblLayout w:type="fixed"/>
              <w:tblLook w:val="0000" w:firstRow="0" w:lastRow="0" w:firstColumn="0" w:lastColumn="0" w:noHBand="0" w:noVBand="0"/>
            </w:tblPr>
            <w:tblGrid>
              <w:gridCol w:w="7839"/>
              <w:gridCol w:w="695"/>
            </w:tblGrid>
            <w:tr w:rsidR="001E280A" w:rsidRPr="00A63A04" w:rsidTr="001E280A">
              <w:trPr>
                <w:trHeight w:val="204"/>
              </w:trPr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280A" w:rsidRPr="00A63A04" w:rsidTr="001E280A">
              <w:trPr>
                <w:trHeight w:val="204"/>
              </w:trPr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Окружающий мир и наша безопасность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E280A" w:rsidRPr="00A63A04" w:rsidTr="001E280A">
              <w:trPr>
                <w:trHeight w:val="204"/>
              </w:trPr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Звезды, солнце и луна.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E280A" w:rsidRPr="00A63A04" w:rsidTr="001E280A">
              <w:trPr>
                <w:trHeight w:val="204"/>
              </w:trPr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Чудесный мир растений и грибов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E280A" w:rsidRPr="00A63A04" w:rsidTr="001E280A">
              <w:trPr>
                <w:trHeight w:val="204"/>
              </w:trPr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Наши друзья животные.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E280A" w:rsidRPr="00A63A04" w:rsidTr="001E280A">
              <w:trPr>
                <w:trHeight w:val="204"/>
              </w:trPr>
              <w:tc>
                <w:tcPr>
                  <w:tcW w:w="7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A63A0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Круглый год.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</w:tcPr>
                <w:p w:rsidR="001E280A" w:rsidRPr="00A63A04" w:rsidRDefault="001E280A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E280A" w:rsidRPr="001E280A" w:rsidRDefault="001E280A" w:rsidP="001E280A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1E280A" w:rsidRPr="001E280A" w:rsidRDefault="001E280A" w:rsidP="001E2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86499" w:rsidRDefault="00886499" w:rsidP="001E280A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abstractNum w:abstractNumId="1">
    <w:nsid w:val="449D0F3B"/>
    <w:multiLevelType w:val="hybridMultilevel"/>
    <w:tmpl w:val="1A78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205CB"/>
    <w:multiLevelType w:val="hybridMultilevel"/>
    <w:tmpl w:val="DB5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745EE"/>
    <w:multiLevelType w:val="hybridMultilevel"/>
    <w:tmpl w:val="0ED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53F47"/>
    <w:multiLevelType w:val="hybridMultilevel"/>
    <w:tmpl w:val="866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A"/>
    <w:rsid w:val="001E280A"/>
    <w:rsid w:val="00886499"/>
    <w:rsid w:val="00B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2019-03-17T16:41:00Z</dcterms:created>
  <dcterms:modified xsi:type="dcterms:W3CDTF">2019-03-29T13:03:00Z</dcterms:modified>
</cp:coreProperties>
</file>