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>
          <w:b/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-257175</wp:posOffset>
            </wp:positionH>
            <wp:positionV relativeFrom="paragraph">
              <wp:posOffset>-266700</wp:posOffset>
            </wp:positionV>
            <wp:extent cx="6896100" cy="9972675"/>
            <wp:effectExtent l="0" t="0" r="0" b="0"/>
            <wp:wrapTight wrapText="bothSides">
              <wp:wrapPolygon edited="0">
                <wp:start x="-26" y="0"/>
                <wp:lineTo x="-26" y="21577"/>
                <wp:lineTo x="21600" y="21577"/>
                <wp:lineTo x="21600" y="0"/>
                <wp:lineTo x="-26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2400300</wp:posOffset>
                </wp:positionH>
                <wp:positionV relativeFrom="paragraph">
                  <wp:posOffset>-5080000</wp:posOffset>
                </wp:positionV>
                <wp:extent cx="2800350" cy="59055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905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0.5pt;height:46.5pt;mso-wrap-distance-left:9.05pt;mso-wrap-distance-right:9.05pt;margin-top:-400pt;mso-position-vertical-relative:text;margin-left:189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ectPr>
          <w:type w:val="nextPage"/>
          <w:pgSz w:w="11906" w:h="173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299" w:charSpace="0"/>
        </w:sect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>
      <w:pPr>
        <w:pStyle w:val="Style34"/>
        <w:rPr>
          <w:rFonts w:ascii="Times New Roman" w:hAnsi="Times New Roman" w:cs="Times New Roman"/>
          <w:b/>
          <w:b/>
          <w:cap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Модифицированная адаптированная рабочая программа по предмету «Литературное чтение» вида 7.2 для 4 класса разработана на основе авторской программы (Л.Ф.Климанова, В.Г.Горецкий, М.В.Голованова, Л.А.Виноградская, М.В. Бойкина), рекомендованной Министерством образования и науки Российской Федерации, и в соответствии:</w:t>
      </w:r>
    </w:p>
    <w:p>
      <w:pPr>
        <w:pStyle w:val="Style3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требованиями Федерального государственного образовательного стандарта начального общего   образования;</w:t>
      </w:r>
    </w:p>
    <w:p>
      <w:pPr>
        <w:pStyle w:val="Style34"/>
        <w:numPr>
          <w:ilvl w:val="0"/>
          <w:numId w:val="2"/>
        </w:numPr>
        <w:rPr/>
      </w:pPr>
      <w:r>
        <w:rPr>
          <w:rFonts w:cs="Times New Roman" w:ascii="Times New Roman" w:hAnsi="Times New Roman"/>
          <w:sz w:val="28"/>
          <w:szCs w:val="28"/>
        </w:rPr>
        <w:t>с учётом планируемых результатов начального общего образования и программой формирования универсальных учебных действий у учащихся, отражённых в Адаптированной поновной образовательной программе начального общего образования обучающихся с ограниченными возможностями здоровья МКОУ «Песочнодубровская СОШ»;</w:t>
      </w:r>
    </w:p>
    <w:p>
      <w:pPr>
        <w:pStyle w:val="Style3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возможностями УМК образовательной системы «Школа России»</w:t>
      </w:r>
    </w:p>
    <w:p>
      <w:pPr>
        <w:pStyle w:val="Style3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учебного плана МКОУ «Песочнодубровская СОШ» </w:t>
      </w:r>
    </w:p>
    <w:p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 — один из основных предметов в обучении младших школьников. Он формирует общеучебный навык чтения и умение работать с текстом, пробуждает интерес к чтению художественной литературы и способствует общему развитию ребёнка, его духовно-нравственному и эстетическому воспитанию.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Успешность изучения курса литературного чтения обеспечивает результативность по другим предметам начальной школы. Курс литературного чтения направлен на достижение следующих </w:t>
      </w:r>
      <w:r>
        <w:rPr>
          <w:b/>
          <w:bCs/>
          <w:sz w:val="28"/>
          <w:szCs w:val="28"/>
        </w:rPr>
        <w:t xml:space="preserve">целей: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sz w:val="28"/>
          <w:szCs w:val="28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видами текстов; развитие интереса к чтению и книге; формирование читательского кругозора и приобретение опыта в выборе книг и самостоятельной читательской деятельности;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sz w:val="28"/>
          <w:szCs w:val="28"/>
        </w:rPr>
        <w:t xml:space="preserve">развитие художественно-творческих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слову и умения понимать художественное произведение;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sz w:val="28"/>
          <w:szCs w:val="28"/>
        </w:rPr>
        <w:t xml:space="preserve">обогащение нравственного опыта младших школьников средствами художественной литературы; формирование нравственных представлений о добре, дружбе, правде и ответственности; воспитание интереса и уважения к отечественной культуре и культуре народов многонациональной России и других стран.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 как учебный предмет в начальной школе имеет большое значение в решении задач не только обучения, но и воспитания.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Знакомство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 соответствующих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поведения культурного человека, формирует навыки доброжелательного сотрудничества.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Важнейшим аспектом литературного чтения является формирование навыка чтения и других видов речевой деятельности учащихся. Они овладеваютосознанным и выразительным чтением, чтением текстов про себя, учатся ориентироваться в книге, использовать её для расширения своих знаний об окружающем мире.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процессе освоения курса у младших школьников повышается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самостоятельно пользоваться справочным аппаратом учебника, находить информацию в словарях, справочниках и энциклопедиях.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 уроках литературного чтения формируется читательская компетентность, помогающая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приёмами работы с текстом, пониманием прочитанного и прослушанного произведения, знанием книг, умением их самостоятельно выбрать и оценить.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 </w:t>
      </w:r>
    </w:p>
    <w:p>
      <w:pPr>
        <w:pStyle w:val="Default"/>
        <w:rPr/>
      </w:pPr>
      <w:r>
        <w:rPr>
          <w:sz w:val="28"/>
          <w:szCs w:val="28"/>
        </w:rPr>
        <w:t xml:space="preserve">Изучение предмета «Литературное чтение» решает множество важнейших </w:t>
      </w:r>
      <w:r>
        <w:rPr>
          <w:b/>
          <w:bCs/>
          <w:sz w:val="28"/>
          <w:szCs w:val="28"/>
        </w:rPr>
        <w:t xml:space="preserve">задач </w:t>
      </w:r>
      <w:r>
        <w:rPr>
          <w:sz w:val="28"/>
          <w:szCs w:val="28"/>
        </w:rPr>
        <w:t xml:space="preserve">начального обучения: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развивать у детей способность полноценно воспринимать художественное произведение, сопереживать героям, эмоционально откликаться на прочитанное;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учить детей чувствовать и понимать образный язык художественногопроизведения, выразительные средства, создающие художественный образ, развивать образное мышление учащихся;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формировать умение воссоздавать художественные образы литературного произведения, развивать творческое и воссоздающее воображение учащихся, и особенно — ассоциативное мышление;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развивать поэтический слух детей, накапливать эстетический опыт слушания произведений изящной словесности, воспитывать художественный вкус; </w:t>
      </w:r>
    </w:p>
    <w:p>
      <w:pPr>
        <w:pStyle w:val="Default"/>
        <w:rPr/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формировать эстетическое отношение ребенка к жизни, приобщая его к классике художественной литературы;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обеспечивать достаточно глубокое понимание содержания произведений различного уровня сложности;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обеспечивать развитие речи школьников и активно формировать навык чтения и речевые умения;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— </w:t>
      </w:r>
      <w:r>
        <w:rPr>
          <w:sz w:val="28"/>
          <w:szCs w:val="28"/>
        </w:rPr>
        <w:t xml:space="preserve">работать с различными типами текстов;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—</w:t>
      </w:r>
      <w:r>
        <w:rPr>
          <w:rFonts w:cs="Times New Roman" w:ascii="Times New Roman" w:hAnsi="Times New Roman"/>
          <w:sz w:val="28"/>
          <w:szCs w:val="28"/>
        </w:rPr>
        <w:t>создавать условия для формирования потребности в самостоятельном чтении художественных произведений, формировать «читательскую самостоятельность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Место курса в учебном плане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IV класс – 3 часа в неделю </w:t>
      </w:r>
      <w:r>
        <w:rPr>
          <w:rFonts w:cs="Times New Roman" w:ascii="Times New Roman" w:hAnsi="Times New Roman"/>
          <w:sz w:val="28"/>
          <w:szCs w:val="28"/>
        </w:rPr>
        <w:t>(34 учебные недели) Всего – 102 ч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Личностные, метапредметные и предметные результаты изучения курса</w:t>
      </w:r>
      <w:r>
        <w:rPr/>
        <w:t>.</w:t>
      </w:r>
    </w:p>
    <w:tbl>
      <w:tblPr>
        <w:tblW w:w="15382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124"/>
        <w:gridCol w:w="5124"/>
        <w:gridCol w:w="5134"/>
      </w:tblGrid>
      <w:tr>
        <w:trPr>
          <w:trHeight w:val="124" w:hRule="atLeast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ЛИЧНОСТНЫЕ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ПРЕДМЕТНЫЕ </w:t>
            </w:r>
          </w:p>
        </w:tc>
      </w:tr>
      <w:tr>
        <w:trPr>
          <w:trHeight w:val="2106" w:hRule="atLeast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формирование средствами литературных произведений целостного, социально ориентированного взгляда на мир в единстве и разнообразии природы, народов, культур и религий;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формирование уважительного отношения к иному мнению, истории и культуре других народов;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овладение начальными навыками адаптации к школе, к школьному коллективу;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принятие и освоение социальной роли обучающегося, формирование и развитие мотивов учебной деятельности;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способность к осмыслению социального окружения, своего места в нем, принятие соответствующих возрасту ценностей и социальных ролей;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 формирование эстетических потребностей, ценностей и чувств;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</w:t>
            </w:r>
          </w:p>
          <w:p>
            <w:pPr>
              <w:pStyle w:val="Default"/>
              <w:rPr/>
            </w:pPr>
            <w:r>
              <w:rPr>
                <w:sz w:val="28"/>
                <w:szCs w:val="28"/>
              </w:rPr>
              <w:t xml:space="preserve">3) формирование умения понимать причины успеха (неуспеха) учебной деятельности и способности конструктивно действовать даже в ситуациях неуспеха;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овладение навыками смыслового чтения доступных по содержанию и объему художественных текстов и научно-популярных статей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понимание литературы как явления национальной и мировой культуры, средства сохранения и передачи нравственных ценностей и традиций;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понимание роли чтения, использование разных видов чтения;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</w:t>
            </w:r>
          </w:p>
        </w:tc>
      </w:tr>
      <w:tr>
        <w:trPr>
          <w:trHeight w:val="85" w:hRule="atLeast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9) развитие навыков сотрудничества со взрослыми и сверстниками в разных социальных ситуациях ;умение сравнивать поступки литературных героев со своими собственными;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11) развитие адекватных представлений о собственных возможностях, о насущно необходимом жизнеобеспечении;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12) владение навыками коммуникации и принятыми ритуалами социального взаимодействия, в том числе с использованием информационных технологий.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 на уровне, соответствующем индивидуальным возможностям;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9) готовность конструктивно разрешать конфликты посредством учета интересов сторон и сотрудничества; 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приемами интерпретации, анализа и преобразования художественных, научно-популярных и учебных текстов;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5)умение выбирать с помощью взрослого интересующую литературу;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6)осознанное, правильное, плавное чтение вслух целыми словами с использованием некоторых средств устной выразительности речи;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8)формирование потребности в систематическом чтении. 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Содержание программы по предмету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 класс ( 3 часа в неделю, 102 ч)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Летописи, былины, жития (5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«И повесил Олег щит свой на вратах Царьграда...», «И вспомнил Олег коня своего», «Ильины три поездочки»; «Житие Сергия Радонежского» (отрывок).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Из русской классической литературы (16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П.П. Ершов «Конек-горбунок»; А.С.Пушкин («Птичка», «Няне», «Туча», «Унылая пора!Очей очарованье!», «Сказка о мертвой царевне...»); М.Ю.Лермонтов («Дары Терека», «Ашик-Кериб»); Л.Н.Толстой («Детство» (отрывок), «Как мужик убрал камень»); А.П.Чехов «Мальчики». </w:t>
      </w:r>
    </w:p>
    <w:p>
      <w:pPr>
        <w:pStyle w:val="Default"/>
        <w:rPr/>
      </w:pPr>
      <w:r>
        <w:rPr>
          <w:b/>
          <w:bCs/>
          <w:sz w:val="28"/>
          <w:szCs w:val="28"/>
        </w:rPr>
        <w:t>Поэтические тетради (18 ч)</w:t>
      </w:r>
      <w:r>
        <w:rPr>
          <w:i/>
          <w:iCs/>
          <w:sz w:val="28"/>
          <w:szCs w:val="28"/>
        </w:rPr>
        <w:t xml:space="preserve"> «Светлый край берез, моя Россия!». </w:t>
      </w:r>
      <w:r>
        <w:rPr>
          <w:sz w:val="28"/>
          <w:szCs w:val="28"/>
        </w:rPr>
        <w:t xml:space="preserve">Ф.И.Тютчев «Еще земли печален вид...», «Как неожиданно и ярко»; А.А.Фет «Весенний дождь.», «Бабочка»; Е.А.Баратынский «Весна, весна! Как воздух чист...», «Где сладкий шепот...»; А.Н.Плещеев «Дети и птичка»; И.С. Никитин «В синем небе плывут над полями...», «Русь»; Н.А.Некрасов «Школьник», «В зимние сумерки нянины сказки»; С.Д.Дрожжин «Родине»; И А. Бунин «Листопад» </w:t>
      </w:r>
    </w:p>
    <w:p>
      <w:pPr>
        <w:pStyle w:val="Default"/>
        <w:rPr/>
      </w:pPr>
      <w:r>
        <w:rPr>
          <w:i/>
          <w:iCs/>
          <w:sz w:val="28"/>
          <w:szCs w:val="28"/>
        </w:rPr>
        <w:t>«Тихая моя родина».</w:t>
      </w:r>
      <w:r>
        <w:rPr>
          <w:sz w:val="28"/>
          <w:szCs w:val="28"/>
        </w:rPr>
        <w:t xml:space="preserve">Б.Л. Пастернак «Золотая осень»; С.А. Клычков «Весна в лесу»; С.А.Есенин «Лебедушка», «Бабушкины сказки»; Б.А.Слуцкий «Лошади в океане»; А.В.Жигулин («О, Родина! В неярком блеске..»; Н.М.Рубцов «Сентябрь»; Д.Б. Кедрин «Бабье лето». </w:t>
      </w:r>
      <w:r>
        <w:rPr>
          <w:i/>
          <w:iCs/>
          <w:sz w:val="28"/>
          <w:szCs w:val="28"/>
        </w:rPr>
        <w:t xml:space="preserve">«Мне вспомнились детства далекие годы...». </w:t>
      </w:r>
      <w:r>
        <w:rPr>
          <w:sz w:val="28"/>
          <w:szCs w:val="28"/>
        </w:rPr>
        <w:t xml:space="preserve">В.Я.Брюсов «Опять сон», «Детская»; М.И.Цветаева («Бежит тропинка с бугорка...», «Наши царства».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Твоя книжная полка (54 ч)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Страна далекого детства. </w:t>
      </w:r>
      <w:r>
        <w:rPr>
          <w:sz w:val="28"/>
          <w:szCs w:val="28"/>
        </w:rPr>
        <w:t xml:space="preserve">П.П.Бажов «Серебряное копытце»; Б.С.Житков «Как я ловил человечков»; К.Г.Паустовский «Корзина с еловыми шишками»; М.М.Зощенко «Елка»; В.Ф. Одоевский «Городок в табакерке»; В.М. Гаршин «Сказка о жабе и розе»; С.Т. Аксаков «Аленький цветочек»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Человек и природа. </w:t>
      </w:r>
      <w:r>
        <w:rPr>
          <w:sz w:val="28"/>
          <w:szCs w:val="28"/>
        </w:rPr>
        <w:t xml:space="preserve">М.М.Пришвин «Выскочка»; Д.Н. Мамин – Сибиряк «Приемыш»; Е.И.Чарушин «Кабан»; А.И. Куприн «Барбос и Жулька»; В.П. Астафьев «Стрижонок Скрип».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Делу время — потехе час. </w:t>
      </w:r>
      <w:r>
        <w:rPr>
          <w:sz w:val="28"/>
          <w:szCs w:val="28"/>
        </w:rPr>
        <w:t xml:space="preserve">Е.Л.Шварц «Сказка о потерянном времени»; В. Ю.Драгунский «Главные реки», «Что любит Мишка»; В.В.Голявкин «Никакой горчицы я не ел». </w:t>
      </w:r>
    </w:p>
    <w:p>
      <w:pPr>
        <w:pStyle w:val="Default"/>
        <w:rPr/>
      </w:pPr>
      <w:r>
        <w:rPr>
          <w:i/>
          <w:iCs/>
          <w:sz w:val="28"/>
          <w:szCs w:val="28"/>
        </w:rPr>
        <w:t>Страна «Фантазия».</w:t>
      </w:r>
      <w:r>
        <w:rPr>
          <w:sz w:val="28"/>
          <w:szCs w:val="28"/>
        </w:rPr>
        <w:t xml:space="preserve">Е.С.Велтистов «Приключения Электроника»; К.Булычев «Путешествие Алисы».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Зарубежная литература (9 ч)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Дж.Свифт «Путешествия Гулливера»; Г.Х.Андерсен «Русалочка»; М.Твен «Приключения Тома Сойера».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Основные требования к уровню подготовки учащихся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должны уметь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-читать вслух сознательно, правильно, выразительно и достаточно бегло, с соблюдением норм орфоэпии текст в темпе 70—80 слов в минуту;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-осознанно читать про себя текст любого объема и жанра;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-передавать при чтении различными выразительными средствами (темп, громкость, тон, мелодика, паузы, логические ударения) свое отношение к прочитанному, к событиям, поступкам героев, фактам — по заданию учителя и по личной инициативе;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-давать подробный, выборочный и краткий пересказ прочитанного;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-воспроизводить содержание текста с элементами описания (природы, внешнего вида героя, обстановки) или рассуждения, с заменой диалога повествованием;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-понимать эмоциональное состояние персонажей, отзываться эмоционально на содержание прочитанного;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-выбирать героев произведений в качестве образца для подражания, рассуждать на тему «Что такое хорошо и что такое, плохо»;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-замечать особенности речи действующих лиц, определять свое и авторское отношение к событиям и персонажам;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-различать в тексте, объяснять и использовать в собственной речи оттенки значений слов, образные средства выразительности (сравнения, эпитеты, метафоры, фразеологические обороты — без употребления терминов);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-составлять творческие рассказы или описывать (устно) эпизоды с изменением лица рассказчика, от имени одного из героев, с вымышленным вставным или заключительным эпизодом, сказочные тексты;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практически различать жанры художественных произведений (стихотворение, басня, сказка, рассказ) и произведения народного творчества (сказки, пословицы, песенки, загадки); -отличать книгу художественную, научную, учебную; связный текст от набора предложений;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-слушать учителя и одноклассников при чтении художественных произведений, замечать ошибки свои и одноклассников в процессе чтения;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-делить текст на части, озаглавливать их, объяснять смысл названия текста и текста в целом;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-ориентироваться в книге (титульный лист, оглавление, предисловие, иллюстрации, абзац, красная строка), пользоваться оглавлением и сносками.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должны знать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-фамилии 10-12 писателей (поэтов) и их произведения для детей;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детские периодические издания;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-профессии людей, занятых литературным трудом (писатель, поэт, драматург, журналист, корреспондент, режиссер, актер, редактор, корректор);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наизусть 10-12 стихотворений (в том числе о разных временах года).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Критерии и нормы оценки знаний обучающихся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Оценки за четверть и за год выводятся следующим образом: считается средний бал по предметам и округляется в сторону ученика. Аттестация проводится во 2-4 классах. Воспитанники первого класса не аттестуются.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Оценка качества усвоения обучающимися учебных дисциплин</w:t>
      </w:r>
    </w:p>
    <w:p>
      <w:pPr>
        <w:pStyle w:val="Default"/>
        <w:rPr/>
      </w:pPr>
      <w:r>
        <w:rPr>
          <w:sz w:val="28"/>
          <w:szCs w:val="28"/>
        </w:rPr>
        <w:t xml:space="preserve">В начальной школе проверяются следующие умения и навыки, связанные с </w:t>
      </w:r>
      <w:r>
        <w:rPr>
          <w:b/>
          <w:bCs/>
          <w:i/>
          <w:iCs/>
          <w:sz w:val="28"/>
          <w:szCs w:val="28"/>
        </w:rPr>
        <w:t>читательской деятельностью</w:t>
      </w:r>
      <w:r>
        <w:rPr>
          <w:sz w:val="28"/>
          <w:szCs w:val="28"/>
        </w:rPr>
        <w:t xml:space="preserve">: навык </w:t>
      </w:r>
      <w:r>
        <w:rPr>
          <w:b/>
          <w:bCs/>
          <w:i/>
          <w:iCs/>
          <w:sz w:val="28"/>
          <w:szCs w:val="28"/>
        </w:rPr>
        <w:t xml:space="preserve">осознанного чтения </w:t>
      </w:r>
      <w:r>
        <w:rPr>
          <w:sz w:val="28"/>
          <w:szCs w:val="28"/>
        </w:rPr>
        <w:t xml:space="preserve">в определенном темпе (вслух и «про себя»); умения </w:t>
      </w:r>
      <w:r>
        <w:rPr>
          <w:b/>
          <w:bCs/>
          <w:i/>
          <w:iCs/>
          <w:sz w:val="28"/>
          <w:szCs w:val="28"/>
        </w:rPr>
        <w:t xml:space="preserve">выразительно читать </w:t>
      </w:r>
      <w:r>
        <w:rPr>
          <w:sz w:val="28"/>
          <w:szCs w:val="28"/>
        </w:rPr>
        <w:t xml:space="preserve">и пересказывать текст, учить </w:t>
      </w:r>
      <w:r>
        <w:rPr>
          <w:b/>
          <w:bCs/>
          <w:i/>
          <w:iCs/>
          <w:sz w:val="28"/>
          <w:szCs w:val="28"/>
        </w:rPr>
        <w:t xml:space="preserve">наизусть </w:t>
      </w:r>
      <w:r>
        <w:rPr>
          <w:sz w:val="28"/>
          <w:szCs w:val="28"/>
        </w:rPr>
        <w:t xml:space="preserve">стихотворение, прозаическое произведение.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проверки техники чтения учитывается скорость чтения вслух и «про себя», но оценка по пятибалльной шкале не дается.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/>
        <w:t>Нормы техники чтения в начальной школе</w:t>
      </w:r>
    </w:p>
    <w:tbl>
      <w:tblPr>
        <w:tblW w:w="1575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242"/>
        <w:gridCol w:w="7797"/>
        <w:gridCol w:w="6712"/>
      </w:tblGrid>
      <w:tr>
        <w:trPr>
          <w:trHeight w:val="2058" w:hRule="atLeast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Осознанное, правильное чтение целыми словами с соблюдением пауз и интонаций, посредством которых ученик выражает нетолько понимание смысла читаемого текста, но и свое отношение кего содержанию.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 чтения - не менее 80 - 90 слов в минуту. 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Беглое, осознанное, правильное чтение целыми словами ссоблюдением пауз и интонаций, посредством которых учениквыражает не только понимание смысла читаемого текста, но и своеотношение к его содержанию.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 чтения - не менее 95 - 100 слов в минуту. </w:t>
            </w:r>
          </w:p>
        </w:tc>
      </w:tr>
    </w:tbl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государственных образовательных стандартах указываются следующие составляющие техники чтения на момент завершения начального образования: </w:t>
      </w:r>
    </w:p>
    <w:p>
      <w:pPr>
        <w:pStyle w:val="Default"/>
        <w:spacing w:before="0" w:after="197"/>
        <w:rPr>
          <w:sz w:val="28"/>
          <w:szCs w:val="28"/>
        </w:rPr>
      </w:pPr>
      <w:r>
        <w:rPr>
          <w:sz w:val="28"/>
          <w:szCs w:val="28"/>
        </w:rPr>
        <w:t xml:space="preserve">1) способ чтения – чтение целыми словами; </w:t>
      </w:r>
    </w:p>
    <w:p>
      <w:pPr>
        <w:pStyle w:val="Default"/>
        <w:spacing w:before="0" w:after="197"/>
        <w:rPr>
          <w:sz w:val="28"/>
          <w:szCs w:val="28"/>
        </w:rPr>
      </w:pPr>
      <w:r>
        <w:rPr>
          <w:sz w:val="28"/>
          <w:szCs w:val="28"/>
        </w:rPr>
        <w:t xml:space="preserve">2) правильность чтения – чтение незнакомого текста с соблюдением норм литературного произношения; </w:t>
      </w:r>
    </w:p>
    <w:p>
      <w:pPr>
        <w:pStyle w:val="Default"/>
        <w:spacing w:before="0" w:after="197"/>
        <w:rPr>
          <w:sz w:val="28"/>
          <w:szCs w:val="28"/>
        </w:rPr>
      </w:pPr>
      <w:r>
        <w:rPr>
          <w:sz w:val="28"/>
          <w:szCs w:val="28"/>
        </w:rPr>
        <w:t xml:space="preserve">3) скорость чтения – установка на нормальный для читающего темп беглости, позволяющий ему осознать текст;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установка на постепенное увеличение скорости чтения. </w:t>
      </w:r>
    </w:p>
    <w:p>
      <w:pPr>
        <w:pStyle w:val="Normal"/>
        <w:spacing w:lineRule="auto" w:line="240" w:before="0" w:after="15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15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1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Календарно – тематическое планирование</w:t>
      </w:r>
    </w:p>
    <w:tbl>
      <w:tblPr>
        <w:tblW w:w="15865" w:type="dxa"/>
        <w:jc w:val="left"/>
        <w:tblInd w:w="-7" w:type="dxa"/>
        <w:tblBorders>
          <w:top w:val="single" w:sz="6" w:space="0" w:color="000000"/>
          <w:left w:val="single" w:sz="6" w:space="0" w:color="000000"/>
        </w:tblBorders>
        <w:tblCellMar>
          <w:top w:w="0" w:type="dxa"/>
          <w:left w:w="107" w:type="dxa"/>
          <w:bottom w:w="0" w:type="dxa"/>
          <w:right w:w="0" w:type="dxa"/>
        </w:tblCellMar>
      </w:tblPr>
      <w:tblGrid>
        <w:gridCol w:w="853"/>
        <w:gridCol w:w="745"/>
        <w:gridCol w:w="34"/>
        <w:gridCol w:w="3484"/>
        <w:gridCol w:w="2335"/>
        <w:gridCol w:w="2687"/>
        <w:gridCol w:w="2888"/>
        <w:gridCol w:w="2839"/>
      </w:tblGrid>
      <w:tr>
        <w:trPr>
          <w:trHeight w:val="798" w:hRule="atLeast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Элементы содержания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Предметные результаты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tLeast" w:line="12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УУД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Летописи, былины, жития (8ч)</w:t>
            </w:r>
          </w:p>
        </w:tc>
      </w:tr>
      <w:tr>
        <w:trPr>
          <w:trHeight w:val="3015" w:hRule="atLeast"/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Инструктаж по ТБ.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учебником по литературному чтению. Знакомство с названием раздела. Прогнозирование содержания раздела.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названием раздела. Прогнозирование содержания раздела.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Подготовка сообщения на основе статьи учебника.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Называт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ь элементы учебной книги, находить их, ориентироваться в них, отвечать на вопрос: какую роль играет читательское воображение в процессе чтения исторических произведений.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06.09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 летописи: «И повесил Олег щит свой на вратах Царьграда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События летописи – основные события Древней Руси.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Называть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элементы учебной книги, находить их, ориентироваться в них, отвечать на вопрос: какую роль играет читательское воображение в процессе чтения исторических произведений.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07.09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Былины. «Ильины три поездочки».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последовательность. Перевод былины в прозаическое произведение, обучение пересказу.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жанр устного народного творчества «былина».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Уметь 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пересказывать текст,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использовать приобретенные умения для самостоятельного чтения книг</w:t>
            </w:r>
          </w:p>
        </w:tc>
        <w:tc>
          <w:tcPr>
            <w:tcW w:w="283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 деятельности в соответствии с поставленной целью.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665" w:hRule="atLeast"/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Былины. «Ильины три поездочки».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последовательность. Перевод былины в прозаическое произведение, обучение пересказу.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Былины. «Ильины три поездочки» обобщение.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последовательность. Перевод былины в прозаическое произведение, обучение пересказу.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«Житие Сергия Радонежского»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Образные языковые средства. Историческая правда и литературный вымысел в произведениях. Языковой анализ текста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произведение «Житие Сергия Радонежского».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язык произведения, оценивать мотивы поведения героев, пересказывать доступный по объему текст, делить текст на смысловые части, составлять его простой план</w:t>
            </w:r>
          </w:p>
        </w:tc>
        <w:tc>
          <w:tcPr>
            <w:tcW w:w="28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«Житие Сергия Радонежского»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45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3518" w:type="dxa"/>
            <w:gridSpan w:val="2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Обобщающий урок по теме «Былины, летописи, сказания».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Вн. чт. Былины, летописи, сказания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Проверочная работа№1</w:t>
            </w:r>
          </w:p>
        </w:tc>
        <w:tc>
          <w:tcPr>
            <w:tcW w:w="2335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обобще-ния знаний</w:t>
            </w:r>
          </w:p>
        </w:tc>
        <w:tc>
          <w:tcPr>
            <w:tcW w:w="2687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Различение жанров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произведений. Безошибочное чтение незнакомого текста с соблюдением норм литературного произношения. Герои произведения, восприятие и понимание их эмоционально-нравственных переживаний. Участие в диалоге при обсуждении прослушанного (прочитанного) произведения. Умение ставить вопросы по содержанию прочитанного, отвечать на них.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 читать осознанно вслух тексты художественных произведений целыми словами, соблюдая орфоэпические нормы русского литературного языка; читать выразительно художественный текст; приводить примеры фольклорных произведений; определять тему и главную мысль произведения.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 деятельности в соответствии с поставленной целью.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865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Чудесный мир классики(15ч)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79" w:type="dxa"/>
            <w:gridSpan w:val="2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3484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П.П.Ершов «Конек-Горбунок»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биографией автора. Волшебная сказка, её своеобразие. Анализ языковых средств произведения. Различные виды чтения. Выразительное чтение, использование интонаций, соответствующих смыслу текста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Герой произведения, иллюстрация и ее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роль в понимании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произведения. 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Различение жанров произведений, народная сказка, литературная сказка. Составление монологического высказывания с опорой на авторский текст.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название и основное содержание изученного произведения.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22.09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П.П.Ершов «Конек-Горбунок»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Знать 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 Ершова.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Уметь составлять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небольшое монологическое высказывание с опорой на авторский текст, оценивать события, героев произведения, отвечать на вопросы по тексту</w:t>
            </w:r>
          </w:p>
        </w:tc>
        <w:tc>
          <w:tcPr>
            <w:tcW w:w="288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название и основное содержание изученного произведения.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А.С.Пушкин. Стихи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(наизусть стих – е по выбору)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Декламация произведений. Связь произведений литературы с другими видами искусств. Герои произведения, восприятие и понимание их эмоционально-нравственных переживаний. Образные средства языка.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читать стихотворные произведения наизусть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(по выбору), определять средства выразительности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</w:t>
            </w:r>
          </w:p>
        </w:tc>
      </w:tr>
      <w:tr>
        <w:trPr>
          <w:trHeight w:val="966" w:hRule="atLeast"/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29.09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А.С. Пушкин. «Сказка о мертвой царевне и семи богатырях»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Герои произведения, восприятие и понимание их эмоционально-нравственных переживаний.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Литературная сказка. 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название и основное содержание изученного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поведение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героев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делить текст на составные части, составлять его простой план, 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А.С. Пушкин. «Сказка о мертвой царевне и семи богатырях»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А.С. Пушкин. «Сказка о мертвой царевне и семи богатырях»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 отрывок наизусть с.70)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М.Ю.Лермонтов. «Дары Терека»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Расширение знаний о жизни и творчестве поэта. Восприятие и понимание эмоционально-нравственных переживаний героя. Соотношение природных объектов на карте с описанными в стихотворении. Образные средства языка.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название и основное содержание изученного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произведения, творчество М. Ю. Лермонтова.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различать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жанры произведений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М.Ю.Лермонтов. «Ашик - Кериб».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Обучение составлению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небольшого монологического высказыва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ния с опорой на авторский текст;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оценивание событий, героев произведения. Чтение по ролям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Устное изложение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текста по плану.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Участие в диалоге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 обсуждении прослушанного (прочитанного) произведения.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Умение ставить вопросы по содержанию прочитанного, отвечать на них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составлять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небольшое монологическое высказывание с опорой на авторский текст;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события, героев произведения; делить текст на со ставные части, составлять его простой план.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представление о классической литературе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– выбор средств для передачи настроения;– 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М.Ю.Лермонтов. «Ашик - Кериб»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Л.Н. Толстой. «Детство»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Расширение знаний о жизни и творчестве писателя. Жанры литературных произведений (автобиографическая повесть). Составление характеристики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Осознанное, выразительное чтение текста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последовательность. Жанры литературных произведений, басня как жанр. Своеобразие басен писателя. Подбор пословиц и поговорок к произведению.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создавать небольшой устный текст на заданную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тему, 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высказывать оценочные суждения о прочитанном произведении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Л.Н.Толстой «Как мужик убрал камень» (басня)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19.10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А.П. Чехов. «Мальчики»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Отличительные особенности рассказа и сказки. Работа над основным содержанием прочитанного.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отличие рассказа от сказки.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Уметь различать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жанры художественной литературы, анализировать характеры героев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знаний по разделу 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Проверочный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тест № 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по теме: Чудесный мир классики. Вн. чт. Произведения классиков для детей 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обобщение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сказки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 С. Пушкина.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различать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сказки народные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 литературные,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читать осознанно вслух тексты художественных произведений целыми словами, соблюдая орфоэпические нормы русского литературного языка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Поэтическая тетрадь (9ч)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Ф.И. Тютчев. Стихи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 жизни и творчестве поэта. Настроение лирического героя. Работа над образными средствами языка. Различение жанров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произведений на основе сравнения персонажей. Связь литературы с музыкой и живописью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 Ф. Тютчева,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 Фета,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Е. Баратынского,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Н. Некрасова,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 Никитина,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 Бунина.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читать, участвовать в обсуждении текста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А.А. Фет. Стихи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 по выбору)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Настроение лирического героя. Выразительное чтение, использование интонаций, соответствующих смыслу текста.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Е.А. Баратынский. Стихи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поэта. Учиться наблюдать взаимосвязь поэзии с др.видами искусств. Общие сюжетные линии с произведениями А.С.Пушкина (Буря мглою…) Образные средства языка. Связь произведений литературы с другими видами искусств.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А.Н. Плещеев. «Дети и птичка»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 творчестве поэта. Наблюдение над изменением ритма стихотворения, его целесообразностью. Осознанность и выразительность чтения</w:t>
            </w:r>
          </w:p>
        </w:tc>
        <w:tc>
          <w:tcPr>
            <w:tcW w:w="2888" w:type="dxa"/>
            <w:vMerge w:val="restart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 Ф. Тютчева, А. Фета,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Е. Баратынского,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Н. Некрасова,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 Никитина,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 Бунина.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читать, участвовать в обсуждении текста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И.С. Никитин «В синем небе плывут над полями…»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Осознанность и выразительность чтения. Уточнение сведений о творчестве поэта. Обучение составлению оценочных суждений о прочитанном произведении.</w:t>
            </w:r>
          </w:p>
        </w:tc>
        <w:tc>
          <w:tcPr>
            <w:tcW w:w="2888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Н.А. Некрасов. Стихи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Образные языковые средства. Уточнение сведений о творчестве поэта. Герои стихотворений, их эмоциональное состояние. Работа над вариативностью интонирования</w:t>
            </w:r>
          </w:p>
        </w:tc>
        <w:tc>
          <w:tcPr>
            <w:tcW w:w="2888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И.А. Бунин. «Листопад» наизусть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жизнью и творчеством поэта. Анализ образных средств языка, их роль в произведении. Словесное рисование. Практическое рисование. Взаимосвязь живописи и поэзии. Образные языковые средства.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 И. Бунина.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читать, участвовать в обсуждении текста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--- 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Проверочная работа по теме: Поэтическая тетрадь Вн. чт. Стихи русских поэтов. Творческая работа по теме.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Осознанность и выразительность чтения. Тематические, авторские выставки книг, их анализ. Образные средства языка, их роль в поэтическом произведении. Восстановление стихотворных строк. Знакомство с понятием «строфа».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/понимать: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изученные литературные произведения и их авторов, основное содержание изученных литературных произведений.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 читать осознанно вслух тексты художественных произведений целыми словами, соблюдая орфоэпические нормы русского литературного языка; читать выразительно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художественный текст; определять тему и главную мысль произведения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учёт различных мнений в общении, сотрудничестве.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Литературные сказки( 12ч)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33-35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В.Ф.Одоевский «Городок в табакерке»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биографией автора. Народная сказка, литературная, работа с иллюстрацией. 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названия, основное содержание изученных произведений.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Уметь: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различать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сказки народные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 литературные,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отвечать на вопросы по тексту,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делить текст на смысловые части, составлять его простой план, пересказывать текст, анализировать характер героя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описание;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классифицирование объектов на основе заданного параметра;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рассказ героя о себе от первого лица.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высказывание предположения о способах действий в процессе анализа и интерпретации текстов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-решение проблемы в совместной деятельности со сверстниками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36-37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В.М.Гаршин. «Сказка о жабе и розе»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знаний о творчестве автора. Народная сказка, литературная, работа с иллюстрацией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 М. Гаршина.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работать с иллюстрациями, анализировать мотивы поведения героев, пересказывать по плану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своё мнение,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классифицирование объектов на основе заданного параметра;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высказывание предположения о способах действий в процессе анализа и интерпретации текстов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-решение проблемы в совместной деятельности со сверстниками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38-39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П.П.Бажов «Серебряное копытце»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жизнью и творчеством автора. Своеобразие языка. Участие в диалоге при обсуждении произведения.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П. П. Бажова, книги, рассказывающие об истории нашей Родины..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читать, отвечать на вопросы, различать жанры литературных произведений, использовать приобретенные знания и умения для самостоятельного выбора и определения содержания книги по ее элементам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описание;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классифицирование объектов на основе заданного параметра;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рассказ героя о себе от первого лица.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высказывание предположения о способах действий в процессе анализа и интерпретации текстов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-решение проблемы в совместной деятельности со сверстниками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40-41-42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С.Т.Аксаков. «Аленький цветочек»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писателя. Народная сказка, литературная, работа с иллюстрацией. Обучать высказывать оценочные суждения о прочитанном произведении (герое, событии).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высказывать оценочные суждения о прочитанном произведении (герое, событии), сравнивать народные волшебные сказки и сказки литературные, анализировать характер, мотивы поведения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фантастические события, отвечать на вопросы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описание;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классифицирование объектов на основе заданного параметра;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рассказ героя о себе от первого лица.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высказывание предположения о способах действий в процессе анализа и интерпретации текстов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-решение проблемы в совместной деятельности со сверстниками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Обобщающий урок.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Выражение личного отношения к прочитанному. Создание небольшого устного текста на заданную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тему. Иллюстрирование сказок. Роль иллюстраций в понимании прочитанного.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создавать небольшой устный текст на заданную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Проверочный тест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3 по теме: Литературные сказки. Вн.чт. Авторские сказки.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Тема, главная мысль, события, последовательность. Участие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диалоге при обсуждении прослушанного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составлять небольшое монологическое высказывание с опорой на авторский текст, оценивать события, героев произведения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литературных текстов разных видов и жанров в соответствии с учебной задачей;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слов-признаков и слов-действий для описания героя.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 коммуникации;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Делу время – потехе час (8ч)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Л. Шварц. «Сказка о потерянном времени»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Литературная сказка. Участие в диалоге при обсуждении прочитанного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Л. Шварца.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читать, отвечать на вопросы, различать жанры литературных произведений, использовать приобретенные знания и умения для самостоятельного выбора и определения содержания книги по ее элементам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-Самостоятельное выделение и формулирование познавательной цели;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произвольное построение речевого высказывания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коллективном обсуждении проблем;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-умение с достаточной полнотой и точностью выражать свои мысли;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46-47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.Л. Шварц. «Сказка о потерянном времени»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Герои произведения, восприятие и понимание их эмоционально-нравственных переживаний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различать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сказки народные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 литературные,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отвечать на вопросы, высказывать оценочные суждения о прочитанном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В.Ю. Драгунский. «Главные реки»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об авторе. Жанр – юмористический рассказ. Участие в диалоге, высказывание оценочных суждений с опорой на текст. Рассказ. Осознанность и выразительность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высказывать оценочные суждения о прочитанном произведении (герое, событии), создавать небольшой устный текст на заданную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тему, анализировать образные языковые средства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-Самостоятельное вы-деление и формулиро-вание познавательной цели;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произ-вольное построение речевого высказыва-ния 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коллектив-ном обсуждении про-блем;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-умение с достаточной полнотой и точностью выражать свои мысли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В.Ю. Драгунский. «Что любит Мишка»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В.В.Голявкин. «Никакой я горчицы не ел»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Обобщающий урок по разделу «Делу время – потехе час»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Проверочная работа по теме: Делу время – потехе час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Умение составлять простейшие задания для викторины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Знать/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понимать: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изученные литературные произведения и их авторов, основное содержание изученных литературных произведений.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 читать вы-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разительно художественный текст; определять тему и главную мысль произведения; пересказывать доступный по объему текст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-Самостоятельное выделение и формулирование познавательной цели;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произвольное построение речевого высказывания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коллективном обсуждении проблем;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-умение с достаточной полнотой и точностью выражать свои мысли;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Рассказы о детях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Творческая работа Вн. чт. по теме.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 о своих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впечатлениях о произведении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использовать полученные знания для самостоятельного выбора книг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учёт различных мнений в общении, сотрудничестве.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Страна детства(7ч)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53-54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Б.С. Житков. «Как я ловил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человечков»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жизни автора. Анализ произведения. Обсуждение причин, эмоционального состояния и поступков героев. Обучение умению вести диалог. Понимание содержания литературного произведения.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Герои произведения, восприятие и понимание их эмоционально-нравственных переживаний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высказывать оценочные суждения о прочитанном произведении (герое, событии), пересказывать текст, различать жанры литературных произведений, отвечать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 вопросы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55-56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К.Г.Паустовский «Корзина с еловыми шишками»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из жизни автора. Герои произведения, восприятие и понимание их эмоционально-нравственных переживаний. Связь литературы с музыкой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составлять вопросы по тексту, составлять небольшое монологическое высказывание с опорой на авторский текст, оценивать события, героев произведения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исследования.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57-58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М.М. Зощенко. «Елка»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жизнью и творчеством автора. Участие в диалоге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 обсуждении произведения. Участие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диалоге при обсуждении прослушанного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высказывать оценочные суждения о прочитанном произведении (герое, событии), анализировать образные языковые средства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по разделу «Страна детства»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Проверочная работа по теме: Страна детства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Создание небольших письменных ответов на поставленный вопрос по прочитанному произведению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/понимать: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изученные литературные произведения и их авторов, основное содержание изученных литературных произведений.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Поэтическая тетрадь(4ч)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В.Я. Брюсов. Стихи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(по выбору 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Словесное рисование. Наблюдение над взаимосвязью интонации и эмоциональной составляющей произведения. Декламация произведений. Выразительное чтение, использование интонаций, соответствующих смыслу текста.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читать осознанно текст художественного произведения, определять тему и главную мысль произведения, 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отвечать на вопросы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С.А. Есенин. «Бабушкины сказки»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 жизни и творчестве поэта. Тема, главная мысль. Организация обсуждения тематики, подбор произведений. Умение выразительно читать по книге стихи перед аудиторией.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М.И. Цветаева. Стихи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биографией и творчеством автора.. Интонирование произведений. Тема, главная мысль. Умение выразительно читать по книге стихи перед аудиторией.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различать жанры литературных произведений, прогнозировать содержание произведения по заглавию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Устный журнал по разделу «Поэтическая тетрадь» (обобщение) 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Вн. чт.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Стихи любимых поэтов (одно наиз.)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Выражение личного отношения к прочитанному, аргументация своей позиции с привлечением текста произведения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различать жанры литературных произведений, прогнозировать содержание произведения по заглавию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Природа и мы ( 11ч)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Д.Н. Мамин - Сибиряк. «Приемыш»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об авторе. Главная мысль, герои рассказа. Объяснение причин поступков героев с использованием доказательств. Выражение личного отношения к прочитанному, аргументация своей позиции с привлечением текста произведения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Д. Н. Мамина-Сибиряка.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отвечать на вопросы, различать жанры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произведений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произвольное построение речевого высказывания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выбор наиболее эффективных способов решения задач в зависимости от конкретных условий;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и формулирование проблемы;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коллективном обсуждении проблем;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умение с достаточной полнотой и точностью выражать свои мысли;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-понимание возможности различных точек зрения на предмет;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-уважение к другой точке зрения; адекватно реагировать на высказывания сверстников.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(по-становка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произ-вольное построение речевого высказывания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выбор наиболее эф-фективных способов решения задач в зависимости от конкретных условий;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и форму-лирование проблемы;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коллективном обсуждении проблем;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умение с достаточной полнотой и точностью выражать свои мысли;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-понимание возможности различных точек зрения на предмет;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-уважение к другой точке зрения; адекватно реагировать на высказывания сверстников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65-66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А.И. Куприн. «Барбос и Жулька»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Тема, главная мысль, герои произведения. Словесное рисование. Соотношение с иллюстрациями. Понимание содержания литературного произведения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 И. Куприна.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работать с иллюстрациями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67-68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М.М. Пришвин. «Выскочка»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Уточнение сведений об авторе. Анализ текста. Причины и последствия поступков. Обучение аргументации. Понимание содержания литературного произведения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М. М. Пришвина.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Е.И. Чарушин. «Кабан»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 о своих впечатлениях о произведении (героях, событиях). 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 Е. И. Чарушина.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составлять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небольшое высказывание с опорой на авторский текст, оценивать события, героев произведения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70-71-72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В.П. Астафьев. «Стрижонок Скрип»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Главная мысль, темы произведения. Тематическое многообразие Понимание содержания литературного произведения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Умение последовательно и сознательно перечитать текст с целью переосмысления.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Жанровое своеобразие произведения. Работа с дополнительной литературой, информацией.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создавать небольшой устный текст на заданную тему, отвечать на вопросы, различать жанры произведений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Проверочный тест № 3 по теме: Природа и мы.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Обобщение знаний по разделу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обобще-ние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Выражение личного отношения к прочитанному, аргументация своей позиции с привлечением текста произведения. Ориентация в содержании текстов. Формирование умения ставить вопросы.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изученные литературные произведения и их авторов, основное содержание изученных литературных произведений о природе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Рассказы о животных Творческая работа по теме. Вн. чт. Рассказы о животных.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Связь произведений литературы с другими видами искусства.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Поэтическая тетрадь (4ч)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Б.Л. Пастернак «Золотая осень»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и жизнью автора. Картины природы в стихотворении. Связь произведений литературы с другими видами искусства.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анализировать образные языковые средства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описание;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умение с достаточной полнотой и точностью выражать свои мысли;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-понимание возможности различных точек зрения на предмет;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-уважение к другой точке зрения;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С.А. Клычкова «Весна в лесу»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Сведения о творчестве автора. Динамика создания картин природы при помощи языковых средств. Сопоставление произведений художественной литературы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 произведений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живописи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анализировать образные языковые средства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высказывания (текста), содержащего описание;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умение с достаточной полнотой и точностью выражать свои мысли;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-понимание возможности различных точек зрения на предмет;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-уважение к другой точке зрения;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Стихи Д.Б. Кедрина, Н.М.Рубцова (по выбору наиз)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 над поэтическим произведением. Средства выразительности языка и их роль в создании эмоционального фона. Декламация произведений.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Организация диалога, формирование умения доказывать свою точку зрения, аргументировать её. Умение выразительно читать наизусть стихи перед аудиторией.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анализировать образные языковые средства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С.А.Есенин «Лебедушка»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Конкурс «Поэзии прекрасные страницы»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Родина (5ч)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И.С. Никитин. «Русь»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Систематизация сведений о творчестве автора. Тема и главная мысль. Передача при помощи интонации своего отношения к персонажам и событиям.</w:t>
            </w:r>
          </w:p>
        </w:tc>
        <w:tc>
          <w:tcPr>
            <w:tcW w:w="288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тему и главную мысль произведения, анализировать образные языковые средства, различать жанры произведений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С.С. Дрожжин. «Родине»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Тема Родины и малой Родины. Умение последовательно и сознательно перечитать текст с целью переосмысления.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тему и главную мысль произведения, анализировать образные языковые средства, различать жанры произведений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А.В. Жигулин. «О, Родина!»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анализировать образные языковые средства, различать жанры произведений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из текста непонятных слов, определение способов работы с ними.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Б.А. Слуцкий «Лошади в океане»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Тема Родины и малой Родины. Умение последовательно и сознательно перечитать текст с целью переосмысления. Выразительное чтение, использование интонаций, соответствующих смыслу текста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анализировать образные языковые средства, различать жанры произведений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выбор средств для передачи радостного настроения;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поступками героев;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сравнение характеристики запланированного и полученного результата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учитывать различные мнения в общении, сотрудничестве.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Проверочная работа по теме: Родина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обобщение</w:t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произведения о Родине.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выразительно читать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установление причинно-следственных связей между словами, по-ступками героев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 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собственной учебной и читательской деятельности в соответствии с поставленной целью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понимание позиции разных участников</w:t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Страна Фантазия (6ч)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84-85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Е.С. Велтистов «Приключения Электроника»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Жанровые особенности произведения. Анализ поступков героев. Различение жанров произведе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различать жанры литературных произведений; читать по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ролям, составлять вопросы по тексту, анализировать мотивы поведения героев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-Целеполагание (постановка учебной задачи); планирование; оценка.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-Самостоятельное выделе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ние и формулирование познавательной цели;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--применение методов информационного поиска; структурирование знаний;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-осознанное и произвольное построение речевого высказывания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устной форме;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-Участие в коллективном обсуждении проблем;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-постановка вопросов;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-умение с достаточной полнотой и точностью выражать свои мысли;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Проект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«Они защищали Родину»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Урок - проектирования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 с различными источниками, выбор необходимой информации.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делиться своей информацией, редактировать подготовленный текст, уметь защищать свой проект.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87-88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Кир Булычев. «Путешествие Алисы»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Жанровые особенности произведения. Анализ поступков героев. Различение жанров произведений. 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ь составлять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небольшое высказывание с опорой на авторский текст, оценивать события, героев произведения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Проверочный тест № 4 по теме: Путешествие по стране Фантазии.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Вн. чт. Книги писателей – фантастов.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Обобщения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 о своих впечатлениях о прочитанных произведениях.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использовать полученные знания для самостоятельного чтения книг.</w:t>
            </w:r>
          </w:p>
        </w:tc>
        <w:tc>
          <w:tcPr>
            <w:tcW w:w="2839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8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Зарубежная литература (16ч)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90-91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Джонатан Свифт. «Путешествие Гулливера»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зарубежными авторами, их своеобразием. Анализ текста. Работа с деформированным текстом. Вариативность заголовка. Портрет героя на основе текста. Умение последовательно и сознательно перечитывать текст с целью переосмысления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составлять небольшое высказывание с опорой на авторский текст, оценивать события, героев произведения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92-93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Г.Х. Андерсен. «Русалочка»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Герои произведения – восприятие и понимание их эмоционально-нравственных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переживаний.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Участие в диалоге при обсуждении прослушанного (прочитанного)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Знать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творчество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Г.-Х. Андерсена.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работать с иллюстрациями, отвечать на вопросы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/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Годовая стандартизированная контрольная работа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Контроля знаний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Умение отвечать на вопросы, формульровать свои мысли</w:t>
            </w:r>
          </w:p>
        </w:tc>
        <w:tc>
          <w:tcPr>
            <w:tcW w:w="288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работать самостоятельно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95-96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Марк Твен. «Приключения Тома Сойера»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Знакомство с творчеством автора. Взаимоотношения людей. Участие в диалоге при обсуждении прослушанного (про-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читанного) произведения. Умение ставить вопросы по содержанию прочитанного, отвечать на них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 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пересказывать текст, анализировать мотивы поведения героев, отвечать на вопросы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>
          <w:trHeight w:val="90" w:hRule="atLeast"/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-98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Марк Твен. «Приключения Тома Сойера».Вн. чт. Произведения М. Твена.</w:t>
            </w:r>
          </w:p>
          <w:p>
            <w:pPr>
              <w:pStyle w:val="Normal"/>
              <w:spacing w:lineRule="atLeast" w:line="9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8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tLeast" w:line="9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пересказывать текст, анализировать мотивы поведения героев, отвечать на вопросы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tLeast" w:line="9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9-100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Сельма Лагерлеф. «Святая ночь»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Особенности произведения. Нравственные уроки произведения. Умение последовательно и сознательно перечитывать текст с целью переосмысления</w:t>
            </w:r>
          </w:p>
        </w:tc>
        <w:tc>
          <w:tcPr>
            <w:tcW w:w="2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произведения, работать с иллюстрациями</w:t>
            </w:r>
          </w:p>
          <w:p>
            <w:pPr>
              <w:pStyle w:val="Normal"/>
              <w:spacing w:lineRule="auto" w:line="240" w:before="0" w:after="150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Уметь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 определять тему и главную мысль произведения, делить текст на части, составлять план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  <w:tr>
        <w:trPr>
          <w:cantSplit w:val="true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101-102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«В Назарете»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комбини-рованный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 произведения. Причины и последствия поступков, с опорой на текст. Умение последовательно и сознательно перечитывать текст с целью переосмысления</w:t>
            </w:r>
          </w:p>
        </w:tc>
        <w:tc>
          <w:tcPr>
            <w:tcW w:w="288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top w:w="105" w:type="dxa"/>
              <w:left w:w="97" w:type="dxa"/>
              <w:bottom w:w="105" w:type="dxa"/>
              <w:right w:w="105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7" w:type="dxa"/>
              <w:right w:w="115" w:type="dxa"/>
            </w:tcMar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прогнозирование событий по рассказу;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определение темы и основной мысли текста;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выделение в рассказе слов-сравнений для создания образа;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выдвижение и проверка гипотезы;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сопоставление работы с образцом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постановка вопросов, необходимых для исследования проблемы</w:t>
            </w:r>
          </w:p>
        </w:tc>
      </w:tr>
    </w:tbl>
    <w:p>
      <w:pPr>
        <w:pStyle w:val="Normal"/>
        <w:spacing w:lineRule="auto" w:line="240" w:before="0" w:after="15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465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727"/>
        <w:gridCol w:w="7738"/>
      </w:tblGrid>
      <w:tr>
        <w:trPr>
          <w:trHeight w:val="1347" w:hRule="atLeast"/>
        </w:trPr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4 класс </w:t>
            </w:r>
            <w:r>
              <w:rPr>
                <w:sz w:val="28"/>
                <w:szCs w:val="28"/>
              </w:rPr>
              <w:t xml:space="preserve">Учебник 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Климанова Л. Ф., Горецкий В. Г., Голованова М. В. Литературное чтение. Учебник для 4 класса начальной школы, часть 1=2. М.: «Просвещение», 2013, 223 с.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617" w:hRule="atLeast"/>
        </w:trPr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средства для учащихся 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Климанова Л.Ф. Чтение. Рабочая тетрадь. 4 класс. Пособие для учащихся общеобразовательных учреждений. М.: Просвещение, 2010 (Школа России). </w:t>
            </w:r>
          </w:p>
        </w:tc>
      </w:tr>
      <w:tr>
        <w:trPr>
          <w:trHeight w:val="1104" w:hRule="atLeast"/>
        </w:trPr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литература 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Гостимская Е. С., Байкова М. И. Поурочные разработки по литературному чтению. 4 класс. К учебникам М. В. Головановой и Л. Ф. Климановой. М.: ВАКО, 2008, 360 с.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Календарно – тематическое планирование уроков для комплекта «Школа России» 1-4 классы. М.: «Вако», 2011, 144 с. </w:t>
            </w:r>
          </w:p>
        </w:tc>
      </w:tr>
    </w:tbl>
    <w:p>
      <w:pPr>
        <w:sectPr>
          <w:type w:val="nextPage"/>
          <w:pgSz w:orient="landscape" w:w="17338" w:h="11906"/>
          <w:pgMar w:left="1537" w:right="1729" w:header="0" w:top="181" w:footer="0" w:bottom="1032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 w:before="0" w:after="15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Материально-техническое обеспечение образовательного процесса</w:t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sectPr>
      <w:type w:val="nextPage"/>
      <w:pgSz w:orient="landscape" w:w="17338" w:h="11906"/>
      <w:pgMar w:left="1537" w:right="1729" w:header="0" w:top="181" w:footer="0" w:bottom="103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cc"/>
    <w:family w:val="swiss"/>
    <w:pitch w:val="variable"/>
  </w:font>
  <w:font w:name="Franklin Gothic Medium">
    <w:charset w:val="cc"/>
    <w:family w:val="swiss"/>
    <w:pitch w:val="variable"/>
  </w:font>
  <w:font w:name="Verdana">
    <w:charset w:val="cc"/>
    <w:family w:val="swiss"/>
    <w:pitch w:val="variable"/>
  </w:font>
  <w:font w:name="Century Gothic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2">
    <w:name w:val="Heading 2"/>
    <w:basedOn w:val="Normal"/>
    <w:next w:val="Style21"/>
    <w:qFormat/>
    <w:pPr>
      <w:numPr>
        <w:ilvl w:val="1"/>
        <w:numId w:val="1"/>
      </w:numPr>
      <w:spacing w:lineRule="auto" w:line="240" w:before="280" w:after="280"/>
      <w:outlineLvl w:val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240" w:after="60"/>
      <w:outlineLvl w:val="2"/>
      <w:outlineLvl w:val="2"/>
    </w:pPr>
    <w:rPr>
      <w:rFonts w:ascii="Tahoma" w:hAnsi="Tahoma" w:eastAsia="Times New Roman" w:cs="Times New Roman"/>
      <w:sz w:val="16"/>
      <w:szCs w:val="16"/>
      <w:lang w:val="ru-RU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spacing w:lineRule="auto" w:line="240" w:before="240" w:after="60"/>
      <w:outlineLvl w:val="3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lineRule="auto" w:line="240" w:before="240" w:after="60"/>
      <w:outlineLvl w:val="4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lineRule="auto" w:line="240" w:before="240" w:after="60"/>
      <w:outlineLvl w:val="5"/>
      <w:outlineLvl w:val="5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7">
    <w:name w:val="Heading 7"/>
    <w:basedOn w:val="Normal"/>
    <w:next w:val="Normal"/>
    <w:qFormat/>
    <w:pPr>
      <w:numPr>
        <w:ilvl w:val="6"/>
        <w:numId w:val="1"/>
      </w:numPr>
      <w:spacing w:lineRule="auto" w:line="240" w:before="240" w:after="60"/>
      <w:outlineLvl w:val="6"/>
      <w:outlineLvl w:val="6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8"/>
      <w:szCs w:val="28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  <w:sz w:val="20"/>
    </w:rPr>
  </w:style>
  <w:style w:type="character" w:styleId="WW8Num9z1">
    <w:name w:val="WW8Num9z1"/>
    <w:qFormat/>
    <w:rPr>
      <w:rFonts w:ascii="Courier New" w:hAnsi="Courier New" w:cs="Courier New"/>
      <w:sz w:val="20"/>
    </w:rPr>
  </w:style>
  <w:style w:type="character" w:styleId="WW8Num9z2">
    <w:name w:val="WW8Num9z2"/>
    <w:qFormat/>
    <w:rPr>
      <w:rFonts w:ascii="Wingdings" w:hAnsi="Wingdings" w:cs="Wingdings"/>
      <w:sz w:val="20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eastAsia="Times New Roman"/>
      <w:b w:val="false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Style7">
    <w:name w:val="Основной шрифт абзаца"/>
    <w:qFormat/>
    <w:rPr/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21">
    <w:name w:val="Заголовок 2 Знак"/>
    <w:qFormat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31">
    <w:name w:val="Заголовок 3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41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styleId="61">
    <w:name w:val="Заголовок 6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">
    <w:name w:val="Заголовок 7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Appleconvertedspace">
    <w:name w:val="apple-converted-space"/>
    <w:qFormat/>
    <w:rPr>
      <w:rFonts w:cs="Times New Roman"/>
    </w:rPr>
  </w:style>
  <w:style w:type="character" w:styleId="Style8">
    <w:name w:val="Основной текст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Style9">
    <w:name w:val="Выделение жирным"/>
    <w:qFormat/>
    <w:rPr>
      <w:rFonts w:cs="Times New Roman"/>
      <w:b/>
      <w:bCs/>
    </w:rPr>
  </w:style>
  <w:style w:type="character" w:styleId="18">
    <w:name w:val=" Знак Знак18"/>
    <w:qFormat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styleId="Style10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1">
    <w:name w:val="Текст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2">
    <w:name w:val="Интернет-ссылка"/>
    <w:rPr>
      <w:color w:val="0000FF"/>
      <w:u w:val="single"/>
    </w:rPr>
  </w:style>
  <w:style w:type="character" w:styleId="Style13">
    <w:name w:val="Верхний колонтитул Знак"/>
    <w:qFormat/>
    <w:rPr>
      <w:rFonts w:ascii="Calibri" w:hAnsi="Calibri" w:eastAsia="Calibri" w:cs="Times New Roman"/>
    </w:rPr>
  </w:style>
  <w:style w:type="character" w:styleId="Style14">
    <w:name w:val="Нижний колонтитул Знак"/>
    <w:qFormat/>
    <w:rPr>
      <w:rFonts w:ascii="Calibri" w:hAnsi="Calibri" w:eastAsia="Calibri" w:cs="Times New Roman"/>
    </w:rPr>
  </w:style>
  <w:style w:type="character" w:styleId="Style15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6">
    <w:name w:val="Название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7">
    <w:name w:val="Схема документа Знак"/>
    <w:qFormat/>
    <w:rPr>
      <w:rFonts w:ascii="Tahoma" w:hAnsi="Tahoma" w:cs="Tahoma"/>
      <w:shd w:fill="000080" w:val="clear"/>
    </w:rPr>
  </w:style>
  <w:style w:type="character" w:styleId="12">
    <w:name w:val="Схема документа Знак1"/>
    <w:qFormat/>
    <w:rPr>
      <w:rFonts w:ascii="Tahoma" w:hAnsi="Tahoma" w:cs="Tahoma"/>
      <w:sz w:val="16"/>
      <w:szCs w:val="16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42">
    <w:name w:val=" Знак Знак4"/>
    <w:qFormat/>
    <w:rPr>
      <w:rFonts w:ascii="Times New Roman" w:hAnsi="Times New Roman" w:cs="Times New Roman"/>
    </w:rPr>
  </w:style>
  <w:style w:type="character" w:styleId="Style18">
    <w:name w:val="Номер страницы"/>
    <w:basedOn w:val="Style7"/>
    <w:rPr/>
  </w:style>
  <w:style w:type="character" w:styleId="Spelle">
    <w:name w:val="spelle"/>
    <w:basedOn w:val="Style7"/>
    <w:qFormat/>
    <w:rPr/>
  </w:style>
  <w:style w:type="character" w:styleId="Dash041e005f0431005f044b005f0447005f043d005f044b005f0439005f005fchar1char1">
    <w:name w:val="dash041e_005f0431_005f044b_005f0447_005f043d_005f044b_005f0439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FontStyle13">
    <w:name w:val="Font Style13"/>
    <w:qFormat/>
    <w:rPr>
      <w:rFonts w:ascii="Franklin Gothic Medium" w:hAnsi="Franklin Gothic Medium" w:cs="Franklin Gothic Medium"/>
      <w:b/>
      <w:bCs/>
      <w:sz w:val="20"/>
      <w:szCs w:val="20"/>
    </w:rPr>
  </w:style>
  <w:style w:type="character" w:styleId="FontStyle16">
    <w:name w:val="Font Style16"/>
    <w:qFormat/>
    <w:rPr>
      <w:rFonts w:ascii="Franklin Gothic Medium" w:hAnsi="Franklin Gothic Medium" w:cs="Franklin Gothic Medium"/>
      <w:i/>
      <w:iCs/>
      <w:sz w:val="20"/>
      <w:szCs w:val="20"/>
    </w:rPr>
  </w:style>
  <w:style w:type="character" w:styleId="Zag11">
    <w:name w:val="Zag_11"/>
    <w:qFormat/>
    <w:rPr/>
  </w:style>
  <w:style w:type="character" w:styleId="Style19">
    <w:name w:val="Выделение"/>
    <w:qFormat/>
    <w:rPr>
      <w:i/>
      <w:iCs/>
    </w:rPr>
  </w:style>
  <w:style w:type="character" w:styleId="23">
    <w:name w:val="Основной текст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C2">
    <w:name w:val="c2"/>
    <w:basedOn w:val="Style7"/>
    <w:qFormat/>
    <w:rPr/>
  </w:style>
  <w:style w:type="character" w:styleId="C42">
    <w:name w:val="c42"/>
    <w:basedOn w:val="Style7"/>
    <w:qFormat/>
    <w:rPr/>
  </w:style>
  <w:style w:type="character" w:styleId="C1">
    <w:name w:val="c1"/>
    <w:basedOn w:val="Style7"/>
    <w:qFormat/>
    <w:rPr/>
  </w:style>
  <w:style w:type="character" w:styleId="C8">
    <w:name w:val="c8"/>
    <w:basedOn w:val="Style7"/>
    <w:qFormat/>
    <w:rPr/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Z">
    <w:name w:val="z-Начало формы Знак"/>
    <w:qFormat/>
    <w:rPr>
      <w:rFonts w:ascii="Arial" w:hAnsi="Arial" w:eastAsia="Times New Roman" w:cs="Arial"/>
      <w:vanish/>
      <w:color w:val="000000"/>
      <w:sz w:val="16"/>
      <w:szCs w:val="16"/>
    </w:rPr>
  </w:style>
  <w:style w:type="character" w:styleId="FontStyle104">
    <w:name w:val="Font Style104"/>
    <w:qFormat/>
    <w:rPr>
      <w:rFonts w:ascii="Times New Roman" w:hAnsi="Times New Roman" w:cs="Times New Roman"/>
      <w:sz w:val="18"/>
      <w:szCs w:val="18"/>
    </w:rPr>
  </w:style>
  <w:style w:type="character" w:styleId="FontStyle95">
    <w:name w:val="Font Style95"/>
    <w:qFormat/>
    <w:rPr>
      <w:rFonts w:ascii="Times New Roman" w:hAnsi="Times New Roman" w:cs="Times New Roman"/>
      <w:i/>
      <w:iCs/>
      <w:sz w:val="18"/>
      <w:szCs w:val="18"/>
    </w:rPr>
  </w:style>
  <w:style w:type="character" w:styleId="FontStyle143">
    <w:name w:val="Font Style143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29">
    <w:name w:val="Font Style29"/>
    <w:qFormat/>
    <w:rPr>
      <w:rFonts w:ascii="Times New Roman" w:hAnsi="Times New Roman" w:cs="Times New Roman"/>
      <w:sz w:val="20"/>
      <w:szCs w:val="20"/>
    </w:rPr>
  </w:style>
  <w:style w:type="character" w:styleId="FontStyle30">
    <w:name w:val="Font Style30"/>
    <w:qFormat/>
    <w:rPr>
      <w:rFonts w:ascii="Times New Roman" w:hAnsi="Times New Roman" w:cs="Times New Roman"/>
      <w:b/>
      <w:bCs/>
      <w:sz w:val="20"/>
      <w:szCs w:val="20"/>
    </w:rPr>
  </w:style>
  <w:style w:type="character" w:styleId="FontStyle31">
    <w:name w:val="Font Style31"/>
    <w:qFormat/>
    <w:rPr>
      <w:rFonts w:ascii="Times New Roman" w:hAnsi="Times New Roman" w:cs="Times New Roman"/>
      <w:i/>
      <w:iCs/>
      <w:sz w:val="20"/>
      <w:szCs w:val="20"/>
    </w:rPr>
  </w:style>
  <w:style w:type="character" w:styleId="111">
    <w:name w:val=" Знак Знак11"/>
    <w:qFormat/>
    <w:rPr>
      <w:sz w:val="24"/>
      <w:szCs w:val="24"/>
      <w:lang w:val="ru-RU" w:bidi="ar-SA"/>
    </w:rPr>
  </w:style>
  <w:style w:type="paragraph" w:styleId="Style20">
    <w:name w:val="Заголовок"/>
    <w:basedOn w:val="Normal"/>
    <w:next w:val="Normal"/>
    <w:qFormat/>
    <w:pPr>
      <w:spacing w:lineRule="auto" w:line="240" w:before="240" w:after="60"/>
      <w:jc w:val="center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Style21">
    <w:name w:val="Body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8"/>
      <w:szCs w:val="24"/>
    </w:rPr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NoSpacing">
    <w:name w:val="No Spacing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5">
    <w:name w:val="Стиль"/>
    <w:qFormat/>
    <w:pPr>
      <w:widowControl w:val="false"/>
      <w:autoSpaceDE w:val="false"/>
    </w:pPr>
    <w:rPr>
      <w:rFonts w:ascii="Arial" w:hAnsi="Arial" w:eastAsia="Times New Roman" w:cs="Arial"/>
      <w:color w:val="auto"/>
      <w:sz w:val="24"/>
      <w:szCs w:val="24"/>
      <w:lang w:val="ru-RU" w:bidi="ar-SA" w:eastAsia="zh-CN"/>
    </w:rPr>
  </w:style>
  <w:style w:type="paragraph" w:styleId="Style26">
    <w:name w:val="Body Text Indent"/>
    <w:basedOn w:val="Normal"/>
    <w:pPr>
      <w:overflowPunct w:val="false"/>
      <w:autoSpaceDE w:val="fals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0"/>
      <w:szCs w:val="20"/>
    </w:rPr>
  </w:style>
  <w:style w:type="paragraph" w:styleId="Style27">
    <w:name w:val="Footnote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Style28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9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</w:rPr>
  </w:style>
  <w:style w:type="paragraph" w:styleId="Style30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</w:rPr>
  </w:style>
  <w:style w:type="paragraph" w:styleId="Style31">
    <w:name w:val="Текст выноски"/>
    <w:basedOn w:val="Normal"/>
    <w:qFormat/>
    <w:pPr>
      <w:spacing w:lineRule="auto" w:line="240" w:before="0" w:after="0"/>
    </w:pPr>
    <w:rPr>
      <w:rFonts w:ascii="Tahoma" w:hAnsi="Tahoma" w:eastAsia="Calibri" w:cs="Tahoma"/>
      <w:sz w:val="16"/>
      <w:szCs w:val="16"/>
    </w:rPr>
  </w:style>
  <w:style w:type="paragraph" w:styleId="Style32">
    <w:name w:val="Схема документа"/>
    <w:basedOn w:val="Normal"/>
    <w:qFormat/>
    <w:pPr>
      <w:shd w:fill="000080" w:val="clear"/>
      <w:spacing w:lineRule="auto" w:line="240" w:before="0" w:after="0"/>
    </w:pPr>
    <w:rPr>
      <w:rFonts w:ascii="Tahoma" w:hAnsi="Tahoma" w:cs="Tahoma"/>
      <w:shd w:fill="000080" w:val="clear"/>
    </w:rPr>
  </w:style>
  <w:style w:type="paragraph" w:styleId="Style33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Основной текст с отступом 2"/>
    <w:basedOn w:val="Normal"/>
    <w:qFormat/>
    <w:pPr>
      <w:spacing w:lineRule="auto" w:line="240" w:before="0" w:after="0"/>
      <w:ind w:firstLine="706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Style34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35">
    <w:name w:val=" Знак"/>
    <w:basedOn w:val="Normal"/>
    <w:qFormat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  <w:lang w:val="en-US"/>
    </w:rPr>
  </w:style>
  <w:style w:type="paragraph" w:styleId="Dash041e005f0431005f044b005f0447005f043d005f044b005f0439">
    <w:name w:val="dash041e_005f0431_005f044b_005f0447_005f043d_005f044b_005f0439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C36">
    <w:name w:val="c3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20">
    <w:name w:val="c20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26">
    <w:name w:val="c2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33">
    <w:name w:val="Основной текст 3"/>
    <w:basedOn w:val="Normal"/>
    <w:qFormat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Arial" w:hAnsi="Arial" w:eastAsia="DejaVu Sans" w:cs="Tahoma"/>
      <w:color w:val="auto"/>
      <w:sz w:val="21"/>
      <w:szCs w:val="24"/>
      <w:lang w:val="ru-RU" w:bidi="ar-SA" w:eastAsia="zh-CN"/>
    </w:rPr>
  </w:style>
  <w:style w:type="paragraph" w:styleId="Z1">
    <w:name w:val="z-Начало формы"/>
    <w:basedOn w:val="Normal"/>
    <w:next w:val="Normal"/>
    <w:qFormat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eastAsia="Times New Roman" w:cs="Arial"/>
      <w:vanish/>
      <w:color w:val="000000"/>
      <w:sz w:val="16"/>
      <w:szCs w:val="16"/>
    </w:rPr>
  </w:style>
  <w:style w:type="paragraph" w:styleId="Style87">
    <w:name w:val="Style87"/>
    <w:basedOn w:val="Normal"/>
    <w:qFormat/>
    <w:pPr>
      <w:widowControl w:val="false"/>
      <w:autoSpaceDE w:val="false"/>
      <w:spacing w:lineRule="exact" w:line="238" w:before="0" w:after="0"/>
      <w:ind w:firstLine="350"/>
      <w:jc w:val="both"/>
    </w:pPr>
    <w:rPr>
      <w:rFonts w:ascii="Century Gothic" w:hAnsi="Century Gothic" w:eastAsia="Times New Roman" w:cs="Times New Roman"/>
      <w:sz w:val="24"/>
      <w:szCs w:val="24"/>
    </w:rPr>
  </w:style>
  <w:style w:type="paragraph" w:styleId="Style61">
    <w:name w:val="Style6"/>
    <w:basedOn w:val="Normal"/>
    <w:qFormat/>
    <w:pPr>
      <w:widowControl w:val="false"/>
      <w:autoSpaceDE w:val="false"/>
      <w:spacing w:lineRule="auto" w:line="240" w:before="0" w:after="0"/>
    </w:pPr>
    <w:rPr>
      <w:rFonts w:ascii="Century Gothic" w:hAnsi="Century Gothic" w:eastAsia="Times New Roman" w:cs="Times New Roman"/>
      <w:sz w:val="24"/>
      <w:szCs w:val="24"/>
    </w:rPr>
  </w:style>
  <w:style w:type="paragraph" w:styleId="Style51">
    <w:name w:val="Style5"/>
    <w:basedOn w:val="Normal"/>
    <w:qFormat/>
    <w:pPr>
      <w:widowControl w:val="false"/>
      <w:autoSpaceDE w:val="false"/>
      <w:spacing w:lineRule="exact" w:line="504" w:before="0" w:after="0"/>
      <w:ind w:firstLine="384"/>
    </w:pPr>
    <w:rPr>
      <w:rFonts w:ascii="Century Gothic" w:hAnsi="Century Gothic" w:eastAsia="Times New Roman" w:cs="Times New Roman"/>
      <w:sz w:val="24"/>
      <w:szCs w:val="24"/>
    </w:rPr>
  </w:style>
  <w:style w:type="paragraph" w:styleId="Style71">
    <w:name w:val="Style7"/>
    <w:basedOn w:val="Normal"/>
    <w:qFormat/>
    <w:pPr>
      <w:widowControl w:val="false"/>
      <w:autoSpaceDE w:val="false"/>
      <w:spacing w:lineRule="exact" w:line="384" w:before="0" w:after="0"/>
      <w:jc w:val="center"/>
    </w:pPr>
    <w:rPr>
      <w:rFonts w:ascii="Century Gothic" w:hAnsi="Century Gothic" w:eastAsia="Times New Roman" w:cs="Times New Roman"/>
      <w:sz w:val="24"/>
      <w:szCs w:val="24"/>
    </w:rPr>
  </w:style>
  <w:style w:type="paragraph" w:styleId="Style141">
    <w:name w:val="Style14"/>
    <w:basedOn w:val="Normal"/>
    <w:qFormat/>
    <w:pPr>
      <w:widowControl w:val="false"/>
      <w:autoSpaceDE w:val="false"/>
      <w:spacing w:lineRule="exact" w:line="211" w:before="0" w:after="0"/>
      <w:jc w:val="both"/>
    </w:pPr>
    <w:rPr>
      <w:rFonts w:ascii="Century Gothic" w:hAnsi="Century Gothic" w:eastAsia="Times New Roman" w:cs="Times New Roman"/>
      <w:sz w:val="24"/>
      <w:szCs w:val="24"/>
    </w:rPr>
  </w:style>
  <w:style w:type="paragraph" w:styleId="13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Style36">
    <w:name w:val="Содержимое врезки"/>
    <w:basedOn w:val="Normal"/>
    <w:qFormat/>
    <w:pPr/>
    <w:rPr/>
  </w:style>
  <w:style w:type="paragraph" w:styleId="Style37">
    <w:name w:val="Содержимое таблицы"/>
    <w:basedOn w:val="Normal"/>
    <w:qFormat/>
    <w:pPr>
      <w:suppressLineNumbers/>
    </w:pPr>
    <w:rPr/>
  </w:style>
  <w:style w:type="paragraph" w:styleId="Style38">
    <w:name w:val="Заголовок таблицы"/>
    <w:basedOn w:val="Style3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2019-03-30T11:29:00Z</dcterms:created>
  <dc:creator>Пользователь</dc:creator>
  <dc:description/>
  <dc:language>ru-RU</dc:language>
  <cp:lastModifiedBy>GAME EDITION</cp:lastModifiedBy>
  <dcterms:modified xsi:type="dcterms:W3CDTF">2019-10-06T16:52:00Z</dcterms:modified>
  <cp:revision>4</cp:revision>
  <dc:subject/>
  <dc:title/>
</cp:coreProperties>
</file>