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autoSpaceDE w:val="false"/>
        <w:jc w:val="center"/>
        <w:rPr>
          <w:rFonts w:eastAsia="Calibri"/>
          <w:sz w:val="24"/>
          <w:szCs w:val="24"/>
          <w:lang w:val="ru-RU" w:eastAsia="en-US"/>
        </w:rPr>
      </w:pPr>
      <w:r>
        <w:rPr>
          <w:rFonts w:eastAsia="Calibri"/>
          <w:sz w:val="24"/>
          <w:szCs w:val="24"/>
          <w:lang w:val="ru-RU" w:eastAsia="en-US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2130425</wp:posOffset>
            </wp:positionH>
            <wp:positionV relativeFrom="paragraph">
              <wp:posOffset>133985</wp:posOffset>
            </wp:positionV>
            <wp:extent cx="4437380" cy="6103620"/>
            <wp:effectExtent l="0" t="0" r="0" b="0"/>
            <wp:wrapTight wrapText="bothSides">
              <wp:wrapPolygon edited="0">
                <wp:start x="-51" y="0"/>
                <wp:lineTo x="-51" y="21560"/>
                <wp:lineTo x="21599" y="21560"/>
                <wp:lineTo x="21599" y="0"/>
                <wp:lineTo x="-51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autoSpaceDE w:val="false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37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sz w:val="24"/>
          <w:szCs w:val="24"/>
        </w:rPr>
        <w:t>Пояснительная записка</w:t>
      </w:r>
    </w:p>
    <w:p>
      <w:pPr>
        <w:pStyle w:val="Normal"/>
        <w:tabs>
          <w:tab w:val="left" w:pos="9072" w:leader="none"/>
        </w:tabs>
        <w:rPr/>
      </w:pPr>
      <w:r>
        <w:rPr>
          <w:rFonts w:eastAsia="Times New Roman"/>
          <w:sz w:val="24"/>
          <w:szCs w:val="24"/>
          <w:lang w:eastAsia="en-US"/>
        </w:rPr>
        <w:t xml:space="preserve">         </w:t>
      </w:r>
      <w:r>
        <w:rPr>
          <w:color w:val="000000"/>
          <w:sz w:val="24"/>
          <w:szCs w:val="24"/>
        </w:rPr>
        <w:t xml:space="preserve">Адаптированная рабочая     программа составлена на основе </w:t>
      </w:r>
      <w:r>
        <w:rPr>
          <w:sz w:val="24"/>
          <w:szCs w:val="24"/>
        </w:rPr>
        <w:t xml:space="preserve"> авторской  программы О.С. Габриеляна, соответствующая Федеральному компоненту Государственного стандарта общего образования и допущенная Министерством образования и науки Российской Федерации (О.С. Габриелян Программа курса химии для 8-11 классов общеобразовательных учреждений / О.С. Габриелян. – 7-е издание, переработанное и дополненное – М.: Дрофа, 2010г.).</w:t>
      </w:r>
    </w:p>
    <w:p>
      <w:pPr>
        <w:pStyle w:val="Normal"/>
        <w:shd w:fill="FFFFFF" w:val="clear"/>
        <w:rPr>
          <w:rFonts w:eastAsia="Calibri"/>
          <w:b/>
          <w:b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  <w:lang w:eastAsia="en-US"/>
        </w:rPr>
        <w:t xml:space="preserve">      </w:t>
      </w:r>
      <w:r>
        <w:rPr>
          <w:rFonts w:eastAsia="Calibri"/>
          <w:b/>
          <w:sz w:val="24"/>
          <w:szCs w:val="24"/>
          <w:lang w:eastAsia="en-US"/>
        </w:rPr>
        <w:t xml:space="preserve">Рабочая программа по химии для 8  класса  7.1, обучающихся с ограниченными </w:t>
      </w:r>
    </w:p>
    <w:p>
      <w:pPr>
        <w:pStyle w:val="Default"/>
        <w:rPr/>
      </w:pPr>
      <w:r>
        <w:rPr/>
        <w:t xml:space="preserve">возможностями здоровья, составлена на основе следующих нормативно - правовых документов: </w:t>
      </w:r>
    </w:p>
    <w:tbl>
      <w:tblPr>
        <w:tblW w:w="914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5"/>
      </w:tblGrid>
      <w:tr>
        <w:trPr>
          <w:trHeight w:val="1213" w:hRule="atLeast"/>
        </w:trPr>
        <w:tc>
          <w:tcPr>
            <w:tcW w:w="9145" w:type="dxa"/>
            <w:tcBorders/>
            <w:shd w:fill="auto" w:val="clear"/>
          </w:tcPr>
          <w:p>
            <w:pPr>
              <w:pStyle w:val="Default"/>
              <w:rPr/>
            </w:pPr>
            <w:r>
              <w:rPr>
                <w:rFonts w:eastAsia="Times New Roman"/>
              </w:rPr>
              <w:t xml:space="preserve"> </w:t>
            </w:r>
            <w:r>
              <w:rPr>
                <w:sz w:val="23"/>
                <w:szCs w:val="23"/>
              </w:rPr>
              <w:t xml:space="preserve">1. Федеральный Закон от 29.12.2012 № 273-ФЗ «Об образовании в Российской Федерации». </w:t>
            </w:r>
          </w:p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Федеральный государственный образовательный стандарт основного общего образования (Приказ Министерства образования и науки Российской Федерации № 1897 от 17.12.2010 г.). </w:t>
            </w:r>
          </w:p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Примерные программы по учебным предметам. Химия. 8-9 классы - М.: Просвещение. </w:t>
            </w:r>
          </w:p>
          <w:p>
            <w:pPr>
              <w:pStyle w:val="Normal"/>
              <w:autoSpaceDE w:val="false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  <w:r>
              <w:rPr>
                <w:color w:val="000000"/>
                <w:sz w:val="23"/>
                <w:szCs w:val="23"/>
              </w:rPr>
              <w:t>.Устав МКОУ «Песочнодубровская  СОШ»</w:t>
            </w:r>
          </w:p>
        </w:tc>
      </w:tr>
    </w:tbl>
    <w:p>
      <w:pPr>
        <w:pStyle w:val="Normal"/>
        <w:shd w:fill="FFFFFF" w:val="clea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</w:r>
    </w:p>
    <w:p>
      <w:pPr>
        <w:pStyle w:val="Normal"/>
        <w:widowControl w:val="false"/>
        <w:overflowPunct w:val="false"/>
        <w:autoSpaceDE w:val="false"/>
        <w:ind w:left="786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Default"/>
        <w:ind w:left="786" w:hanging="0"/>
        <w:jc w:val="center"/>
        <w:rPr/>
      </w:pPr>
      <w:r>
        <w:rPr>
          <w:b/>
          <w:bCs/>
        </w:rPr>
        <w:t>Место курса.</w:t>
      </w:r>
    </w:p>
    <w:p>
      <w:pPr>
        <w:pStyle w:val="Default"/>
        <w:rPr/>
      </w:pPr>
      <w:r>
        <w:rPr>
          <w:rFonts w:eastAsia="Times New Roman"/>
        </w:rPr>
        <w:t xml:space="preserve">   </w:t>
      </w:r>
      <w:r>
        <w:rPr/>
        <w:t>Рабочая программа разработана на основе УМК по химии для учащихся 8-9 классов  общеобразовательных учреждений под. ред. О.С.Габриеляна и др., -М.: Дрофа, 2013г.</w:t>
      </w:r>
    </w:p>
    <w:p>
      <w:pPr>
        <w:pStyle w:val="Normal"/>
        <w:autoSpaceDE w:val="false"/>
        <w:rPr/>
      </w:pPr>
      <w:r>
        <w:rPr>
          <w:sz w:val="24"/>
          <w:szCs w:val="24"/>
        </w:rPr>
        <w:t>Согласно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Региональному базисному учебному плану общеобразовательных учреждений на изучение предмета «Химия» в 8-9 классах выделено по 2 часа в неделю (всего по 68 часов в год в 8  и  66  часов в год в 9 классе). </w:t>
      </w:r>
      <w:r>
        <w:rPr>
          <w:rFonts w:eastAsia="Calibri"/>
          <w:sz w:val="24"/>
          <w:szCs w:val="24"/>
          <w:lang w:eastAsia="en-US"/>
        </w:rPr>
        <w:t>Содержание программы соответствует требованиям программы ФГОС ООО(для 8-9 кл: требованиями программы БУП)</w:t>
      </w:r>
    </w:p>
    <w:p>
      <w:pPr>
        <w:pStyle w:val="Style28"/>
        <w:shd w:fill="FFFFFF" w:val="clear"/>
        <w:ind w:left="0" w:hanging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</w:r>
    </w:p>
    <w:p>
      <w:pPr>
        <w:pStyle w:val="Normal"/>
        <w:autoSpaceDE w:val="false"/>
        <w:jc w:val="center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Результаты освоения учебного предмета:</w:t>
      </w:r>
    </w:p>
    <w:p>
      <w:pPr>
        <w:pStyle w:val="Normal"/>
        <w:autoSpaceDE w:val="false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Личностные, метапредметные и предметные результаты освоения конкретного учебного предмета</w:t>
      </w:r>
    </w:p>
    <w:p>
      <w:pPr>
        <w:pStyle w:val="Normal"/>
        <w:autoSpaceDE w:val="false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Деятельность образовательного учреждения общего образования в обучении химии должна быть направлена на достижение обучающимися следующих</w:t>
      </w:r>
    </w:p>
    <w:p>
      <w:pPr>
        <w:pStyle w:val="Normal"/>
        <w:autoSpaceDE w:val="false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Личностные результаты:</w:t>
      </w:r>
    </w:p>
    <w:p>
      <w:pPr>
        <w:pStyle w:val="Style28"/>
        <w:numPr>
          <w:ilvl w:val="0"/>
          <w:numId w:val="5"/>
        </w:numPr>
        <w:rPr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в ценностно-ориентационной сфере — чувство гордости за российскую химическую науку, гуманизм, отношение к труду, целеустремленность,</w:t>
      </w:r>
    </w:p>
    <w:p>
      <w:pPr>
        <w:pStyle w:val="Style28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самоконтроль и самооценка;</w:t>
      </w:r>
    </w:p>
    <w:p>
      <w:pPr>
        <w:pStyle w:val="Style28"/>
        <w:numPr>
          <w:ilvl w:val="0"/>
          <w:numId w:val="5"/>
        </w:numPr>
        <w:rPr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в трудовой сфере — готовность к осознанному выбору дальнейшей образовательной траектории;</w:t>
      </w:r>
    </w:p>
    <w:p>
      <w:pPr>
        <w:pStyle w:val="Style28"/>
        <w:numPr>
          <w:ilvl w:val="0"/>
          <w:numId w:val="5"/>
        </w:numPr>
        <w:rPr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в познавательной (когнитивной, интеллектуальной) сфере — мотивация учения, умение управлять своей познавательной деятельностью.</w:t>
      </w:r>
    </w:p>
    <w:p>
      <w:pPr>
        <w:pStyle w:val="Normal"/>
        <w:autoSpaceDE w:val="false"/>
        <w:rPr/>
      </w:pPr>
      <w:r>
        <w:rPr>
          <w:rFonts w:eastAsia="Calibri"/>
          <w:b/>
          <w:bCs/>
          <w:sz w:val="24"/>
          <w:szCs w:val="24"/>
          <w:lang w:eastAsia="en-US"/>
        </w:rPr>
        <w:t>Метапредметные  результаты:</w:t>
      </w:r>
    </w:p>
    <w:p>
      <w:pPr>
        <w:pStyle w:val="Style28"/>
        <w:numPr>
          <w:ilvl w:val="0"/>
          <w:numId w:val="2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владение универсальными естественно-научными способами деятельности: наблюдение, измерение, эксперимент, учебное исследование;</w:t>
      </w:r>
    </w:p>
    <w:p>
      <w:pPr>
        <w:pStyle w:val="Style28"/>
        <w:numPr>
          <w:ilvl w:val="0"/>
          <w:numId w:val="2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применение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>
      <w:pPr>
        <w:pStyle w:val="Style28"/>
        <w:numPr>
          <w:ilvl w:val="0"/>
          <w:numId w:val="2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использование универсальных способов деятельности по решению проблем и основных интеллектуальных операций: формулирование гипотез,</w:t>
      </w:r>
    </w:p>
    <w:p>
      <w:pPr>
        <w:pStyle w:val="Style28"/>
        <w:numPr>
          <w:ilvl w:val="0"/>
          <w:numId w:val="2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анализ и синтез, сравнение, обобщение, систематизация, выявление причинно-следственных связей, поиск аналогов;</w:t>
      </w:r>
    </w:p>
    <w:p>
      <w:pPr>
        <w:pStyle w:val="Style28"/>
        <w:numPr>
          <w:ilvl w:val="0"/>
          <w:numId w:val="2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умение генерировать идеи и определять средства, необходимые для их реализации;</w:t>
      </w:r>
    </w:p>
    <w:p>
      <w:pPr>
        <w:pStyle w:val="Style28"/>
        <w:numPr>
          <w:ilvl w:val="0"/>
          <w:numId w:val="2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умение определять цели и задачи деятельности, выбирать средства реализации цели и применять их на практике;</w:t>
      </w:r>
    </w:p>
    <w:p>
      <w:pPr>
        <w:pStyle w:val="Style28"/>
        <w:numPr>
          <w:ilvl w:val="0"/>
          <w:numId w:val="2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использование различных источников для получения химической информации.</w:t>
      </w:r>
    </w:p>
    <w:p>
      <w:pPr>
        <w:pStyle w:val="Normal"/>
        <w:autoSpaceDE w:val="false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Предметные  результаты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давать определения изученных понятий: вещество (химический элемент, атом, ион, молекула, кристаллическая решетка, вещество, простые и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сложные вещества, химическая фор-мула, относительная атомная масса, относительная молекулярная масса, валентность, оксиды, кислоты,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основания, соли, амфотерность, индикатор, периодическая система, изотопы, химическая связь, электроотрицательность, степень окисления);</w:t>
      </w:r>
    </w:p>
    <w:p>
      <w:pPr>
        <w:pStyle w:val="Style28"/>
        <w:numPr>
          <w:ilvl w:val="0"/>
          <w:numId w:val="6"/>
        </w:numPr>
        <w:rPr/>
      </w:pPr>
      <w:r>
        <w:rPr>
          <w:rFonts w:eastAsia="Wingdings" w:cs="Wingdings" w:ascii="Wingdings" w:hAnsi="Wingdings"/>
          <w:sz w:val="24"/>
          <w:szCs w:val="24"/>
          <w:lang w:eastAsia="en-US"/>
        </w:rPr>
        <w:t></w:t>
      </w:r>
      <w:r>
        <w:rPr>
          <w:rFonts w:eastAsia="Calibri"/>
          <w:sz w:val="24"/>
          <w:szCs w:val="24"/>
          <w:lang w:eastAsia="en-US"/>
        </w:rPr>
        <w:t>химическая реакция (химическое уравнение, генетическая связь, окисление, восстановление, электролитическая диссоциация, скорость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химической реакции);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формулировать периодический закон Д. И. Менделеева и раскрывать его смысл;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описывать демонстрационные и самостоятельно проведенные эксперименты, используя для этого естественный (русский, родной) язык и язык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химии;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описывать и различать изученные классы неорганических соединений, простые и сложные вещества, химические реакции;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классифицировать изученные объекты и явления;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делать выводы и умозаключения из наблюдений, изученных химических закономерностей, прогнозировать свойства неизученных веществ по</w:t>
      </w:r>
    </w:p>
    <w:p>
      <w:pPr>
        <w:pStyle w:val="Style28"/>
        <w:numPr>
          <w:ilvl w:val="0"/>
          <w:numId w:val="6"/>
        </w:num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аналогии со свойствами изученных;</w:t>
      </w:r>
    </w:p>
    <w:p>
      <w:pPr>
        <w:pStyle w:val="Normal"/>
        <w:autoSpaceDE w:val="false"/>
        <w:jc w:val="center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Описание учебного предмета.</w:t>
      </w:r>
    </w:p>
    <w:p>
      <w:pPr>
        <w:pStyle w:val="Normal"/>
        <w:autoSpaceDE w:val="false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en-US"/>
        </w:rPr>
        <w:t xml:space="preserve">      </w:t>
      </w:r>
      <w:r>
        <w:rPr>
          <w:rFonts w:eastAsia="Calibri"/>
          <w:sz w:val="24"/>
          <w:szCs w:val="24"/>
          <w:lang w:eastAsia="en-US"/>
        </w:rPr>
        <w:t>Рабочая программа ориентирована на усвоение обязательного минимумахимического образования, позволяет работать без перегрузок, создаватьусловия для химического развития обучающихся с ЗПР, совершенствоватьвозможности и способности каждого ученика разного уровня обучения и  интереса к химии.</w:t>
      </w:r>
    </w:p>
    <w:p>
      <w:pPr>
        <w:pStyle w:val="Default"/>
        <w:rPr/>
      </w:pPr>
      <w:r>
        <w:rPr>
          <w:rFonts w:eastAsia="Times New Roman"/>
          <w:sz w:val="23"/>
          <w:szCs w:val="23"/>
        </w:rPr>
        <w:t xml:space="preserve">    </w:t>
      </w:r>
      <w:r>
        <w:rPr>
          <w:sz w:val="23"/>
          <w:szCs w:val="23"/>
        </w:rPr>
        <w:t xml:space="preserve">Программа адаптирована для обучения детей с ЗПР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</w:p>
    <w:p>
      <w:pPr>
        <w:pStyle w:val="Default"/>
        <w:rPr/>
      </w:pPr>
      <w:r>
        <w:rPr>
          <w:sz w:val="23"/>
          <w:szCs w:val="23"/>
        </w:rPr>
        <w:t xml:space="preserve">Программа построена с учетом специфики усвоения учебного материала детьми с ЗПР .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Представленная программа, сохраняя основное содержание образования, принятое для массовой школы, отличается тем, что предусматривает коррекционную направленность Адаптированная рабочая программа «Химия» разработана с учетом общих образовательных потребностей обучающихся с задержкой психического развития.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</w:t>
      </w:r>
    </w:p>
    <w:p>
      <w:pPr>
        <w:pStyle w:val="Default"/>
        <w:rPr/>
      </w:pPr>
      <w:r>
        <w:rPr>
          <w:sz w:val="23"/>
          <w:szCs w:val="23"/>
        </w:rPr>
        <w:t xml:space="preserve">Основу для содержания адаптированной рабочей программы «Химия» составляют психолого-дидактические принципы коррекционно-развивающего обучения. </w:t>
      </w:r>
    </w:p>
    <w:p>
      <w:pPr>
        <w:pStyle w:val="Default"/>
        <w:rPr/>
      </w:pPr>
      <w:r>
        <w:rPr>
          <w:rFonts w:eastAsia="Times New Roman"/>
          <w:sz w:val="23"/>
          <w:szCs w:val="23"/>
        </w:rPr>
        <w:t xml:space="preserve">    </w:t>
      </w:r>
      <w:r>
        <w:rPr>
          <w:sz w:val="23"/>
          <w:szCs w:val="23"/>
        </w:rPr>
        <w:t xml:space="preserve">Адаптированная рабочая программа «Химия» включает в себя цели и задачи коррекционной работы </w:t>
      </w:r>
    </w:p>
    <w:p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Коррекция отдельных сторон психической деятельности: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зрительного восприятия и узнавания;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зрительной памяти и внимания;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формирование обобщенных представлений о свойствах предметов (цвет, форма, величина);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пространственных представлений и ориентации;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представлений о времени;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слухового внимания и памяти;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фонетико-фонематических представлений, формирование звукового анализа; </w:t>
      </w:r>
    </w:p>
    <w:p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Развитие основных мыслительных операций: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формирование навыков соотносительного анализа;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навыков группировки и классификации (на базе овладения основными родовыми понятиями);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формирование умения работать по словесной и письменной инструкции, алгоритму;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формирование умения планировать свою деятельность;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комбинаторных способностей. </w:t>
      </w:r>
    </w:p>
    <w:p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Коррекция нарушений в развитии эмоционально-личностной сферы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Расширение представлений об окружающем и обогащение словаря.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Коррекция индивидуальных пробелов в знаниях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Адаптированная рабочая программа «Химия» предусматривает дифференциацию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химии в основной школе предусматривает формирование у обучающихся общеучебных умений и навыков, универсальных способов деятельности и ключевых компетенций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Формирование приемов мышления (сравнение, классификации, выделение главного, конкретизация, обобщение). </w:t>
      </w:r>
    </w:p>
    <w:p>
      <w:pPr>
        <w:pStyle w:val="Default"/>
        <w:spacing w:before="0" w:after="9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Анализ наблюдаемых опытов. </w:t>
      </w:r>
    </w:p>
    <w:p>
      <w:pPr>
        <w:pStyle w:val="Default"/>
        <w:rPr/>
      </w:pPr>
      <w:r>
        <w:rPr>
          <w:rFonts w:eastAsia="Wingdings" w:cs="Wingdings" w:ascii="Wingdings" w:hAnsi="Wingdings"/>
          <w:sz w:val="23"/>
          <w:szCs w:val="23"/>
        </w:rPr>
        <w:t></w:t>
      </w:r>
      <w:r>
        <w:rPr>
          <w:sz w:val="23"/>
          <w:szCs w:val="23"/>
        </w:rPr>
        <w:t xml:space="preserve">Развитие познавательных интересов обучающихся. </w:t>
      </w:r>
    </w:p>
    <w:p>
      <w:pPr>
        <w:pStyle w:val="Style28"/>
        <w:shd w:fill="FFFFFF" w:val="clear"/>
        <w:ind w:left="0" w:hanging="0"/>
        <w:rPr>
          <w:sz w:val="24"/>
          <w:szCs w:val="24"/>
        </w:rPr>
      </w:pPr>
      <w:r>
        <w:rPr>
          <w:sz w:val="23"/>
          <w:szCs w:val="23"/>
        </w:rPr>
        <w:t xml:space="preserve">              </w:t>
      </w:r>
      <w:r>
        <w:rPr>
          <w:sz w:val="23"/>
          <w:szCs w:val="23"/>
        </w:rPr>
        <w:t>Содержание адаптированной рабочей программы «Химия» направлено на освоение учащимися с ЗПР базовых знаний и формирование базовых компетентностей, что соответствует основной образовательной программе основного общего образования. Она включает все темы, предусмотренные Федеральным компонентом государственного образовательного стандарта основного общего образования по химии и авторской программой.</w:t>
      </w:r>
    </w:p>
    <w:p>
      <w:pPr>
        <w:pStyle w:val="Style23"/>
        <w:shd w:fill="FFFFFF" w:val="clear"/>
        <w:spacing w:lineRule="auto" w:line="240" w:before="0" w:after="0"/>
        <w:ind w:right="20" w:firstLine="567"/>
        <w:jc w:val="left"/>
        <w:rPr/>
      </w:pPr>
      <w:r>
        <w:rPr>
          <w:rStyle w:val="13"/>
          <w:rFonts w:cs="Times New Roman" w:ascii="Times New Roman" w:hAnsi="Times New Roman"/>
          <w:color w:val="000000"/>
          <w:sz w:val="24"/>
          <w:szCs w:val="24"/>
        </w:rPr>
        <w:t>Цель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:  повыше</w:t>
        <w:softHyphen/>
        <w:t>ние социальной адаптации детей с ЗПР , через применение химических знаний практике.</w:t>
      </w:r>
    </w:p>
    <w:p>
      <w:pPr>
        <w:pStyle w:val="Style23"/>
        <w:shd w:fill="FFFFFF" w:val="clear"/>
        <w:spacing w:lineRule="auto" w:line="240" w:before="0" w:after="0"/>
        <w:ind w:right="20" w:firstLine="3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Содержание программы ориен</w:t>
        <w:softHyphen/>
        <w:t>тировано на реализацию следующих</w:t>
      </w:r>
      <w:r>
        <w:rPr>
          <w:rStyle w:val="13"/>
          <w:rFonts w:cs="Times New Roman" w:ascii="Times New Roman" w:hAnsi="Times New Roman"/>
          <w:color w:val="000000"/>
          <w:sz w:val="24"/>
          <w:szCs w:val="24"/>
        </w:rPr>
        <w:t xml:space="preserve"> задач: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/>
      </w:pPr>
      <w:r>
        <w:rPr>
          <w:rStyle w:val="C3"/>
          <w:color w:val="000000"/>
        </w:rPr>
        <w:t>Расширять и систематизировать представления учащихся о единстве живой и неживой природы.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/>
      </w:pPr>
      <w:r>
        <w:rPr>
          <w:color w:val="000000"/>
          <w:spacing w:val="4"/>
        </w:rPr>
        <w:t xml:space="preserve">Формировать у детей знания о  составе химических веществ, свойствах, их применении в быту и на производстве. 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/>
      </w:pPr>
      <w:r>
        <w:rPr>
          <w:rStyle w:val="C3"/>
          <w:color w:val="000000"/>
        </w:rPr>
        <w:t>Формировать умения обращаться с химическими веществами, простейшими приборами, оборудованием.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/>
      </w:pPr>
      <w:r>
        <w:rPr>
          <w:rStyle w:val="C3"/>
          <w:color w:val="000000"/>
        </w:rPr>
        <w:t>Формировать  умения применять знания из области химии в практической и трудовой деятельности.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/>
      </w:pPr>
      <w:r>
        <w:rPr>
          <w:rStyle w:val="C3"/>
          <w:color w:val="000000"/>
        </w:rPr>
        <w:t>Формировать умения связно излагать свои мысли в устном и письменном виде, характеризуя, сравнивая химические вещества по составу, свойствам и применению, делать элементарные выводы и обобщения.</w:t>
      </w:r>
    </w:p>
    <w:p>
      <w:pPr>
        <w:pStyle w:val="Style30"/>
        <w:widowControl w:val="false"/>
        <w:numPr>
          <w:ilvl w:val="0"/>
          <w:numId w:val="1"/>
        </w:numPr>
        <w:autoSpaceDE w:val="false"/>
        <w:rPr>
          <w:color w:val="000000"/>
        </w:rPr>
      </w:pPr>
      <w:r>
        <w:rPr>
          <w:rStyle w:val="C3"/>
          <w:color w:val="000000"/>
        </w:rPr>
        <w:t>Воспитывать экологическую культуру и навыки здорового образа жизни.</w:t>
      </w:r>
    </w:p>
    <w:p>
      <w:pPr>
        <w:pStyle w:val="Normal"/>
        <w:autoSpaceDE w:val="fals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рассчитана на учащихся имеющих смешенное специфическое расстройство, психического развития, с легкой степенью умственной отсталостью, поэтому при ее составлении учитывались следующие психические особенности детей: неустойчивое внимание, малый объем памяти, неточность и затруднения при воспроизведении материала, не сформированность  мыслительных операций анализа, синтеза, сравнения, обобщения, негрубые нарушения речи</w:t>
      </w:r>
    </w:p>
    <w:p>
      <w:pPr>
        <w:pStyle w:val="Default"/>
        <w:jc w:val="center"/>
        <w:rPr/>
      </w:pPr>
      <w:r>
        <w:rPr>
          <w:b/>
          <w:bCs/>
        </w:rPr>
        <w:t>Требования к уровню подготовки учеников с ЗПР .</w:t>
      </w:r>
    </w:p>
    <w:p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Учащиеся должны: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Знать виды химической связи: ковалентная, ионная, типы кристаллических решеток: молекулярная, атомная, ионная. </w:t>
      </w:r>
    </w:p>
    <w:p>
      <w:pPr>
        <w:pStyle w:val="Normal"/>
        <w:spacing w:before="40" w:after="0"/>
        <w:rPr>
          <w:sz w:val="23"/>
          <w:szCs w:val="23"/>
        </w:rPr>
      </w:pPr>
      <w:r>
        <w:rPr>
          <w:sz w:val="23"/>
          <w:szCs w:val="23"/>
        </w:rPr>
        <w:t>2) Уметь классифицировать неорганические вещества на оксиды, основания, кислоты, соли по их составу; объяснять зависимость физических свойств веществ от типа кристаллической решетки; определять по химическим формулам бинарных соединений степень окисления одного из элементов, если известна степень окисления другого; записывать уравнения диссоциации хлорида натрия и хлороводорода.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Знать закон сохранения массы вещества при химических реакциях, понятие о генетической связи веществ, о скорости химической реакции, о круговоротах химических элементов в природе.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Уметь записывать уравнения реакций, характеризующих химические свойства оксидов, оснований и кислот, а также амфотерных гидроксидов, определять по уравнениям изученных реакций окислительно – восстановительные.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Уметь вычислять по химической формуле относительную молекулярную массу вещества и в связи с этим определять молярную массу, рассчитывать массовую долю химического элемента в соединении, вычислять по химическим уравнениям массу или количество одного из участвующих в реакции веществ.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Уметь выполнять несложные химические опыты; пользоваться химической посудой, реактивами, нагревательными приборами, соблюдая правила техники безопасности. </w:t>
      </w:r>
    </w:p>
    <w:p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Уметь приготавливать растворы с определенной массовой долей растворенного вещества. </w:t>
      </w:r>
    </w:p>
    <w:p>
      <w:pPr>
        <w:pStyle w:val="Normal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Style29"/>
        <w:widowControl w:val="false"/>
        <w:tabs>
          <w:tab w:val="left" w:pos="567" w:leader="none"/>
        </w:tabs>
        <w:spacing w:before="0" w:after="0"/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Содержание учебного предмета 8 класса  7.1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1.Введение - 6 час.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Предмет химии. Основные понятия и теории химии. Превращения веществ.   Физические и химические явления. Краткие сведения по истории развития химии. Атомы. Молекулы. Химические элементы. Химические знаки. Система химических элементов Д.И.Менделеева. Химические формулы. Простые и сложные вещества. Закон постоянства состава вещества.  Относительная атомная и молекулярная массы. Массовая доля элементов в веществах.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Атомы химических элементов – 7 час.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Строение атома. Состав атомных ядер. Изменение числа протонов и нейтронов в ядре. Изотопы. Состояние электронов в атоме. Периодичность в изменении свойств элементов. Периодический закон Д.И.Менделеева. Периодическая система в свете теории строения атома. Характеристика химического элемента и его свойств на основе положения в периодической системе и теории строения атома. Химическая связь. Ионная связь. Ковалентная связь.  Электроотрицательность.  Полярная и неполярная связи.</w:t>
      </w:r>
    </w:p>
    <w:p>
      <w:pPr>
        <w:pStyle w:val="Normal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Металлическая связь</w:t>
      </w:r>
      <w:r>
        <w:rPr>
          <w:b/>
          <w:bCs/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Контрольная работа №1 по теме « Атомы химических элементов».</w:t>
      </w:r>
    </w:p>
    <w:p>
      <w:pPr>
        <w:pStyle w:val="Normal"/>
        <w:rPr/>
      </w:pPr>
      <w:r>
        <w:rPr>
          <w:b/>
          <w:bCs/>
          <w:color w:val="000000"/>
          <w:sz w:val="24"/>
          <w:szCs w:val="24"/>
        </w:rPr>
        <w:t>3.</w:t>
      </w:r>
      <w:r>
        <w:rPr>
          <w:b/>
          <w:bCs/>
          <w:sz w:val="24"/>
          <w:szCs w:val="24"/>
        </w:rPr>
        <w:t xml:space="preserve"> Простые вещества- 5 час.</w:t>
      </w:r>
    </w:p>
    <w:p>
      <w:pPr>
        <w:pStyle w:val="Normal"/>
        <w:rPr/>
      </w:pPr>
      <w:r>
        <w:rPr>
          <w:sz w:val="24"/>
          <w:szCs w:val="24"/>
        </w:rPr>
        <w:t>Простые вещества металлы и неметаллы. Аллотропия. Количество вещества. Молярная масса и молярный объем. Относительная плотность. Закон Авогадро.</w:t>
      </w:r>
      <w:r>
        <w:rPr>
          <w:b/>
          <w:bCs/>
          <w:sz w:val="24"/>
          <w:szCs w:val="24"/>
        </w:rPr>
        <w:t xml:space="preserve">                                                                                  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4. Соединения химических элементов- 16 час.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Степень окисления химических элементов. Определение степени окисления по формулам соединений. Бинарные соединения. Оксиды  Составление формул бинарных соединений по степени окисления. Основания. Кислоты. Соли. Классификация неорганических веществ. Аморфное и кристаллическое состояние вещества. Кристаллические решетки. Чистые вещества и смеси. Разделение смесей. Очистка веществ. Массовая и объемная доли компонентов смеси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№2 по теме «Соединения химических элементов.  ».</w:t>
      </w:r>
    </w:p>
    <w:p>
      <w:pPr>
        <w:pStyle w:val="Normal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5. Изменения, происходящие с веществами-16 час.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Сущность химических реакций и условия их протекания. Тепловой эффект реакции.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Законы сохранения массы и энергии. Химическое уравнение. Расчеты по химическим уравнениям. Типы химических реакций: разложения, соединения, замещения, обмена.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Вода и ее свойства. 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№3 по теме «Изменения, происходящие с веществами».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6. Простейшие операции с веществом (хим. практикум). 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Практическая работа №1. Приемы обращения с лабораторным оборудованием. 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>2. Анализ почвы и воды.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>3. Наблюдение за горящей свечой.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>4. Признаки химических реакций.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 xml:space="preserve">5. Приготовление раствора сахара и расчет его массовой доли  в растворе. </w:t>
      </w:r>
    </w:p>
    <w:p>
      <w:pPr>
        <w:pStyle w:val="Normal"/>
        <w:rPr>
          <w:i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7.  Растворение. Растворы. Реакции ионного обмена. ОВР- 22 час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Растворение – физико-химический процесс. Растворимость. Растворы. Гидраты и кристаллогидраты. Электролиты и неэлектролиты. Электролитическая диссоциация. Основные положения ТЭД. Механизм диссоциации. Степень диссоциации. Сильные и слабые электролиты Ионы. Свойства ионов.  Классификация ионов. Ионные уравнения реакций.  Кислоты, основания, оксиды, соли в свете ТЭД. Генетическая связь между классами неорганических веществ. Окислительно-восстановительные реакции. Окислитель и восстановитель. Свойства классов веществ в свете ОВР.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8. Химический практикум. 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Практическая работа №6 Свойства кислот, оснований, оксидов, солей.. </w:t>
      </w:r>
    </w:p>
    <w:p>
      <w:pPr>
        <w:pStyle w:val="Normal"/>
        <w:rPr>
          <w:bCs/>
          <w:sz w:val="24"/>
          <w:szCs w:val="24"/>
        </w:rPr>
      </w:pPr>
      <w:r>
        <w:rPr>
          <w:bCs/>
          <w:sz w:val="24"/>
          <w:szCs w:val="24"/>
        </w:rPr>
        <w:t>№</w:t>
      </w:r>
      <w:r>
        <w:rPr>
          <w:bCs/>
          <w:sz w:val="24"/>
          <w:szCs w:val="24"/>
        </w:rPr>
        <w:t>7. Решение экспериментальных задач.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№4</w:t>
      </w:r>
      <w:r>
        <w:rPr>
          <w:b/>
          <w:bCs/>
          <w:i/>
          <w:sz w:val="24"/>
          <w:szCs w:val="24"/>
        </w:rPr>
        <w:t>.</w:t>
      </w:r>
      <w:r>
        <w:rPr>
          <w:rStyle w:val="Style16"/>
          <w:b/>
          <w:i w:val="false"/>
          <w:sz w:val="24"/>
          <w:szCs w:val="24"/>
        </w:rPr>
        <w:t xml:space="preserve"> по теме «Растворы. Реакции ионного обмена. ОВР».</w:t>
      </w:r>
    </w:p>
    <w:p>
      <w:pPr>
        <w:pStyle w:val="Normal"/>
        <w:rPr/>
      </w:pPr>
      <w:r>
        <w:rPr>
          <w:b/>
          <w:bCs/>
          <w:sz w:val="24"/>
          <w:szCs w:val="24"/>
        </w:rPr>
        <w:t>Обобщение</w:t>
      </w:r>
      <w:r>
        <w:rPr>
          <w:bCs/>
          <w:sz w:val="24"/>
          <w:szCs w:val="24"/>
        </w:rPr>
        <w:t>.</w:t>
      </w:r>
    </w:p>
    <w:p>
      <w:pPr>
        <w:pStyle w:val="Style22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Учебно-тематический план по химии.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1457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75"/>
        <w:gridCol w:w="4395"/>
        <w:gridCol w:w="850"/>
        <w:gridCol w:w="5954"/>
        <w:gridCol w:w="2703"/>
      </w:tblGrid>
      <w:tr>
        <w:trPr>
          <w:cantSplit w:val="true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en-US"/>
              </w:rPr>
              <w:t>/</w:t>
            </w: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Из них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3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работы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</w:t>
            </w:r>
            <w:r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1,№2. Приёмы обращения с лабораторным оборудованием и наблюдение за горящей свечой.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К.р. №1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3.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Простые вещества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4.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3. Анализ почвы и воды.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4. Приготовление раствора сахара с заданной массовой долей растворенного  вещества.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К.р. №2</w:t>
            </w:r>
          </w:p>
        </w:tc>
      </w:tr>
      <w:tr>
        <w:trPr>
          <w:trHeight w:val="1747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5.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Изменения, происходящие с веществами.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5. Признаки химических реакций.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К.р. №3</w:t>
            </w:r>
          </w:p>
        </w:tc>
      </w:tr>
      <w:tr>
        <w:trPr>
          <w:trHeight w:val="1536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Растворение. Растворы. Свойства растворов электролитов.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6.Свойства кислот, оснований, оксидов и солей.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7. Решение экспериментальных задач.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К.р. №4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5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4"/>
                <w:szCs w:val="24"/>
              </w:rPr>
              <w:t xml:space="preserve">                     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contextualSpacing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before="0" w:after="0"/>
        <w:contextualSpacing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before="0" w:after="0"/>
        <w:contextualSpacing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Календарно- тематическое планирование.</w:t>
      </w:r>
    </w:p>
    <w:tbl>
      <w:tblPr>
        <w:tblW w:w="1457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56"/>
        <w:gridCol w:w="4597"/>
        <w:gridCol w:w="1559"/>
        <w:gridCol w:w="2694"/>
        <w:gridCol w:w="4110"/>
        <w:gridCol w:w="861"/>
      </w:tblGrid>
      <w:tr>
        <w:trPr>
          <w:trHeight w:val="1031" w:hRule="atLeast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темы урока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контроля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extAlignment w:val="baseline"/>
              <w:rPr>
                <w:rFonts w:eastAsia="Malgun Gothic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Malgun Gothic"/>
                <w:b/>
                <w:color w:val="000000"/>
                <w:sz w:val="24"/>
                <w:szCs w:val="24"/>
              </w:rPr>
              <w:t xml:space="preserve">Характеристика основных видов деятельности 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Malgun Gothic"/>
                <w:b/>
                <w:bCs/>
                <w:color w:val="000000"/>
                <w:sz w:val="24"/>
                <w:szCs w:val="24"/>
              </w:rPr>
              <w:t>учащихся</w:t>
            </w:r>
            <w:r>
              <w:rPr>
                <w:rFonts w:eastAsia="Malgun Gothic"/>
                <w:b/>
                <w:color w:val="000000"/>
                <w:sz w:val="24"/>
                <w:szCs w:val="24"/>
              </w:rPr>
              <w:t xml:space="preserve"> (на уровне учебных действий)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 w:val="24"/>
                <w:szCs w:val="24"/>
              </w:rPr>
              <w:t>Тема 1. Введение                   (6ч)</w:t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инструктаж по ТБ при работе в кабинете химии.  Предмет химии. Вещества.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групп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Различать </w:t>
            </w:r>
            <w:r>
              <w:rPr>
                <w:sz w:val="24"/>
                <w:szCs w:val="24"/>
              </w:rPr>
              <w:t>предметы изучения естественных наук.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Наблюдать и описывать</w:t>
            </w:r>
            <w:r>
              <w:rPr>
                <w:sz w:val="24"/>
                <w:szCs w:val="24"/>
              </w:rPr>
              <w:t xml:space="preserve"> физические и химические явления.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Наблюдать </w:t>
            </w:r>
            <w:r>
              <w:rPr>
                <w:sz w:val="24"/>
                <w:szCs w:val="24"/>
              </w:rPr>
              <w:t>свойства веществ и их изменения в ходе химических реакций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Участвовать</w:t>
            </w:r>
            <w:r>
              <w:rPr>
                <w:sz w:val="24"/>
                <w:szCs w:val="24"/>
              </w:rPr>
              <w:t xml:space="preserve"> в обсуждении наблюдаемых явлений.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Высказывать </w:t>
            </w:r>
            <w:r>
              <w:rPr>
                <w:sz w:val="24"/>
                <w:szCs w:val="24"/>
              </w:rPr>
              <w:t>предположения - гипотезы.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Изучать </w:t>
            </w:r>
            <w:r>
              <w:rPr>
                <w:sz w:val="24"/>
                <w:szCs w:val="24"/>
              </w:rPr>
              <w:t>строение пламени.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Рассчитывать</w:t>
            </w:r>
            <w:r>
              <w:rPr>
                <w:sz w:val="24"/>
                <w:szCs w:val="24"/>
              </w:rPr>
              <w:t xml:space="preserve"> относительную молекулярную массу по формулам веществ.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ценностные отношения друг к другу, учителю, авторам открытий и изобретений, результатам обу</w:t>
              <w:softHyphen/>
              <w:t>чения.</w:t>
            </w:r>
          </w:p>
          <w:p>
            <w:pPr>
              <w:pStyle w:val="Style30"/>
              <w:jc w:val="both"/>
              <w:rPr>
                <w:b/>
                <w:b/>
              </w:rPr>
            </w:pPr>
            <w:r>
              <w:rPr>
                <w:b/>
              </w:rPr>
              <w:t>Формировать</w:t>
            </w:r>
            <w:r>
              <w:rPr/>
              <w:t xml:space="preserve"> умения воспринимать, перерабатывать и предъявлять информацию в словесной, образной, символи</w:t>
              <w:softHyphen/>
              <w:t>ческой формах, анализировать и перерабатывать полученную информацию в соответствии с поставленными задачами, вы</w:t>
              <w:softHyphen/>
              <w:t>делять основное содержание прочитанного текста, находить в нем ответы на поставленные вопросы и излагать его;</w:t>
            </w:r>
          </w:p>
          <w:p>
            <w:pPr>
              <w:pStyle w:val="Style30"/>
              <w:jc w:val="both"/>
              <w:rPr>
                <w:b/>
                <w:b/>
              </w:rPr>
            </w:pPr>
            <w:r>
              <w:rPr>
                <w:b/>
              </w:rPr>
              <w:t>Развивать</w:t>
            </w:r>
            <w:r>
              <w:rPr/>
              <w:t xml:space="preserve"> монологическую и диалогическую речь, умения выражать свои мысли и способности выслушивать собеседни</w:t>
              <w:softHyphen/>
              <w:t>ка, понимать его точку зрения, признавать право другого че</w:t>
              <w:softHyphen/>
              <w:t>ловека на иное мнение;</w:t>
            </w:r>
          </w:p>
          <w:p>
            <w:pPr>
              <w:pStyle w:val="Normal"/>
              <w:shd w:fill="FFFFFF" w:val="clear"/>
              <w:jc w:val="both"/>
              <w:rPr>
                <w:b/>
                <w:b/>
                <w:bCs/>
                <w:iCs/>
                <w:sz w:val="24"/>
                <w:szCs w:val="24"/>
              </w:rPr>
            </w:pPr>
            <w:r>
              <w:rPr>
                <w:b/>
              </w:rPr>
              <w:t xml:space="preserve">Формировать </w:t>
            </w:r>
            <w:r>
              <w:rPr/>
              <w:t>умения работать в группе с выполнени</w:t>
              <w:softHyphen/>
              <w:t>ем различных социальных ролей, представлять и отстаивать свои взгляды и убеждения, вести дискуссию.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Работать</w:t>
            </w:r>
            <w:r>
              <w:rPr>
                <w:bCs/>
                <w:iCs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Выполнять</w:t>
            </w:r>
            <w:r>
              <w:rPr>
                <w:bCs/>
                <w:iCs/>
                <w:sz w:val="24"/>
                <w:szCs w:val="24"/>
              </w:rPr>
              <w:t xml:space="preserve"> простейшие приемы обращения с лабораторным оборудованием: с лабораторным штативом, со спиртовкой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Наблюдать</w:t>
            </w:r>
            <w:r>
              <w:rPr>
                <w:bCs/>
                <w:iCs/>
                <w:sz w:val="24"/>
                <w:szCs w:val="24"/>
              </w:rPr>
              <w:t xml:space="preserve"> за свойствами веществ и явлениями, происходящими с веществами.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Описывать</w:t>
            </w:r>
            <w:r>
              <w:rPr>
                <w:bCs/>
                <w:iCs/>
                <w:sz w:val="24"/>
                <w:szCs w:val="24"/>
              </w:rPr>
              <w:t xml:space="preserve"> химический экспериментс помощью естественного (русского  или родного) языка и языка химии.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Составлять</w:t>
            </w:r>
            <w:r>
              <w:rPr>
                <w:bCs/>
                <w:iCs/>
                <w:sz w:val="24"/>
                <w:szCs w:val="24"/>
              </w:rPr>
              <w:t xml:space="preserve"> вывод по результатам проведенного эксперимента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Готовить</w:t>
            </w:r>
            <w:r>
              <w:rPr>
                <w:bCs/>
                <w:iCs/>
                <w:sz w:val="24"/>
                <w:szCs w:val="24"/>
              </w:rPr>
              <w:t xml:space="preserve"> растворы с определенной массовой долей растворенного вещества.</w:t>
            </w:r>
          </w:p>
          <w:p>
            <w:pPr>
              <w:pStyle w:val="Normal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Рассчитывать</w:t>
            </w:r>
            <w:r>
              <w:rPr>
                <w:bCs/>
                <w:iCs/>
                <w:sz w:val="24"/>
                <w:szCs w:val="24"/>
              </w:rPr>
              <w:t xml:space="preserve"> массовую долю растворенного вещества</w:t>
            </w:r>
          </w:p>
          <w:p>
            <w:pPr>
              <w:pStyle w:val="Normal"/>
              <w:ind w:hanging="468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Превращения веществ. Роль химии в жизни человека.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самоконтроль.</w:t>
            </w:r>
          </w:p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Практическая работа №1.</w:t>
            </w:r>
            <w:r>
              <w:rPr>
                <w:sz w:val="24"/>
                <w:szCs w:val="24"/>
              </w:rPr>
              <w:t xml:space="preserve"> «Приёмы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обращения с лабораторным оборудованием» </w:t>
            </w:r>
            <w:r>
              <w:rPr>
                <w:b/>
                <w:sz w:val="24"/>
                <w:szCs w:val="24"/>
              </w:rPr>
              <w:t>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Периодическая система химических элементов Д.И. Менделеева. Знаки химических элементов.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формулы. Относительная атомная и молекулярная масса.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№2.</w:t>
            </w:r>
            <w:r>
              <w:rPr>
                <w:sz w:val="24"/>
                <w:szCs w:val="24"/>
              </w:rPr>
              <w:t xml:space="preserve"> «Наблюдение за горящей свечой» </w:t>
            </w:r>
            <w:r>
              <w:rPr>
                <w:b/>
                <w:sz w:val="24"/>
                <w:szCs w:val="24"/>
              </w:rPr>
              <w:t>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Тема 2. Атомы химических элементов.            (7ч)</w:t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сведения о строении атомов. Состав атомов. Изотопы.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Различать</w:t>
            </w:r>
            <w:r>
              <w:rPr>
                <w:sz w:val="24"/>
                <w:szCs w:val="24"/>
              </w:rPr>
              <w:t xml:space="preserve"> понятия «молекула», «атом», «химический элемент».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Измерять </w:t>
            </w:r>
            <w:r>
              <w:rPr>
                <w:sz w:val="24"/>
                <w:szCs w:val="24"/>
              </w:rPr>
              <w:t>скорость равномерного движения.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Представлять </w:t>
            </w:r>
            <w:r>
              <w:rPr>
                <w:sz w:val="24"/>
                <w:szCs w:val="24"/>
              </w:rPr>
              <w:t>результаты измерений и вычислений в виде таблиц и графиков.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Определять</w:t>
            </w:r>
            <w:r>
              <w:rPr>
                <w:sz w:val="24"/>
                <w:szCs w:val="24"/>
              </w:rPr>
              <w:t xml:space="preserve"> путь, пройденный за данный промежуток времени, и скорость тела по графику зависимости пути равномерного движения от времени.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Рассчитывать</w:t>
            </w:r>
            <w:r>
              <w:rPr>
                <w:sz w:val="24"/>
                <w:szCs w:val="24"/>
              </w:rPr>
              <w:t xml:space="preserve"> путь и скорость при равноускоренном прямолинейном движении тела.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Измерять</w:t>
            </w:r>
            <w:r>
              <w:rPr>
                <w:sz w:val="24"/>
                <w:szCs w:val="24"/>
              </w:rPr>
              <w:t xml:space="preserve"> ускорение свободного падения. </w:t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ценностные отношения друг к другу, учителю, авторам открытий и изобретений, результатам обу</w:t>
              <w:softHyphen/>
              <w:t>чения.</w:t>
            </w:r>
          </w:p>
          <w:p>
            <w:pPr>
              <w:pStyle w:val="Style30"/>
              <w:jc w:val="both"/>
              <w:rPr>
                <w:b/>
                <w:b/>
              </w:rPr>
            </w:pPr>
            <w:r>
              <w:rPr>
                <w:b/>
              </w:rPr>
              <w:t>Формировать</w:t>
            </w:r>
            <w:r>
              <w:rPr/>
              <w:t xml:space="preserve"> умения воспринимать, перерабатывать и предъявлять информацию в словесной, образной, символи</w:t>
              <w:softHyphen/>
              <w:t>ческой формах, анализировать и перерабатывать полученную информацию в соответствии с поставленными задачами, вы</w:t>
              <w:softHyphen/>
              <w:t>делять основное содержание прочитанного текста, находить в нем ответы на поставленные вопросы и излагать его;</w:t>
            </w:r>
          </w:p>
          <w:p>
            <w:pPr>
              <w:pStyle w:val="Style30"/>
              <w:jc w:val="both"/>
              <w:rPr>
                <w:b/>
                <w:b/>
              </w:rPr>
            </w:pPr>
            <w:r>
              <w:rPr>
                <w:b/>
              </w:rPr>
              <w:t>Развивать</w:t>
            </w:r>
            <w:r>
              <w:rPr/>
              <w:t xml:space="preserve"> монологическую и диалогическую речь, умения выражать свои мысли и способности выслушивать собеседни</w:t>
              <w:softHyphen/>
              <w:t>ка, понимать его точку зрения, признавать право другого че</w:t>
              <w:softHyphen/>
              <w:t>ловека на иное мнение;</w:t>
            </w:r>
          </w:p>
          <w:p>
            <w:pPr>
              <w:pStyle w:val="Normal"/>
              <w:ind w:hanging="468"/>
              <w:jc w:val="center"/>
              <w:rPr/>
            </w:pPr>
            <w:r>
              <w:rPr>
                <w:b/>
                <w:sz w:val="24"/>
                <w:szCs w:val="24"/>
              </w:rPr>
              <w:t xml:space="preserve">Формировать </w:t>
            </w:r>
            <w:r>
              <w:rPr>
                <w:sz w:val="24"/>
                <w:szCs w:val="24"/>
              </w:rPr>
              <w:t>умения работать в группе с выполнени</w:t>
              <w:softHyphen/>
              <w:t>ем различных социальных ролей, представлять и отстаивать свои взгляды и убеждения, вести дискуссию.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45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Строение электронных оболочек атомов.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7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>Ионы. Ионная химическая связь.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Ковалентная связь.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Металлическая химическая связь.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теме: «Атомы химических элементов»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Контрольная 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№1</w:t>
            </w:r>
            <w:r>
              <w:rPr>
                <w:sz w:val="24"/>
                <w:szCs w:val="24"/>
              </w:rPr>
              <w:t xml:space="preserve"> по теме: «</w:t>
            </w:r>
            <w:r>
              <w:rPr>
                <w:i/>
                <w:sz w:val="24"/>
                <w:szCs w:val="24"/>
              </w:rPr>
              <w:t>Атомы химических элементов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Тема 3. Простые вещества.          (5ч)</w:t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вещества-металлы.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      Исследовать</w:t>
            </w:r>
            <w:r>
              <w:rPr>
                <w:sz w:val="24"/>
                <w:szCs w:val="24"/>
              </w:rPr>
              <w:t xml:space="preserve"> свойства изучаемых веществ.</w:t>
              <w:br/>
            </w:r>
            <w:r>
              <w:rPr>
                <w:b/>
                <w:bCs/>
                <w:sz w:val="24"/>
                <w:szCs w:val="24"/>
              </w:rPr>
              <w:t>Наблюдать и описывать</w:t>
            </w:r>
            <w:r>
              <w:rPr>
                <w:sz w:val="24"/>
                <w:szCs w:val="24"/>
              </w:rPr>
              <w:t xml:space="preserve"> химические реакции с помощью естественного языка и языка химии.</w:t>
              <w:br/>
            </w:r>
            <w:r>
              <w:rPr>
                <w:b/>
                <w:bCs/>
                <w:sz w:val="24"/>
                <w:szCs w:val="24"/>
              </w:rPr>
              <w:t>Характеризовать</w:t>
            </w:r>
            <w:r>
              <w:rPr>
                <w:sz w:val="24"/>
                <w:szCs w:val="24"/>
              </w:rPr>
              <w:t xml:space="preserve"> химические элементы малых периодов по их положению в периодической системе.</w:t>
              <w:br/>
            </w:r>
            <w:r>
              <w:rPr>
                <w:b/>
                <w:bCs/>
                <w:sz w:val="24"/>
                <w:szCs w:val="24"/>
              </w:rPr>
              <w:t>Наблюдать</w:t>
            </w:r>
            <w:r>
              <w:rPr>
                <w:sz w:val="24"/>
                <w:szCs w:val="24"/>
              </w:rPr>
              <w:t xml:space="preserve"> демонстрируемые и самостоятельно проводимые опыты.</w:t>
              <w:br/>
            </w:r>
            <w:r>
              <w:rPr>
                <w:b/>
                <w:bCs/>
                <w:sz w:val="24"/>
                <w:szCs w:val="24"/>
              </w:rPr>
              <w:t>Описывать</w:t>
            </w:r>
            <w:r>
              <w:rPr>
                <w:sz w:val="24"/>
                <w:szCs w:val="24"/>
              </w:rPr>
              <w:t xml:space="preserve"> свойства изучаемых веществ на основе наблюдений за их превращениями.</w:t>
              <w:br/>
            </w:r>
            <w:r>
              <w:rPr>
                <w:b/>
                <w:bCs/>
                <w:sz w:val="24"/>
                <w:szCs w:val="24"/>
              </w:rPr>
              <w:t>Обобщить</w:t>
            </w:r>
            <w:r>
              <w:rPr>
                <w:sz w:val="24"/>
                <w:szCs w:val="24"/>
              </w:rPr>
              <w:t xml:space="preserve"> знания и делать выводы о закономерностях изменений свойств неметаллов и металлов в периодах и группах периодической системы.</w:t>
              <w:br/>
            </w:r>
            <w:r>
              <w:rPr>
                <w:b/>
                <w:bCs/>
                <w:sz w:val="24"/>
                <w:szCs w:val="24"/>
              </w:rPr>
              <w:t>Прогнозировать</w:t>
            </w:r>
            <w:r>
              <w:rPr>
                <w:sz w:val="24"/>
                <w:szCs w:val="24"/>
              </w:rPr>
              <w:t xml:space="preserve"> свойства неизученных элементов и их соединений на основе значений о периодическом законе.</w:t>
              <w:br/>
            </w:r>
            <w:r>
              <w:rPr>
                <w:b/>
                <w:bCs/>
                <w:sz w:val="24"/>
                <w:szCs w:val="24"/>
              </w:rPr>
              <w:t>Произвести</w:t>
            </w:r>
            <w:r>
              <w:rPr>
                <w:sz w:val="24"/>
                <w:szCs w:val="24"/>
              </w:rPr>
              <w:t xml:space="preserve"> расчеты с использованием физических величин «количество вещества», «молярный объем газов».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вещества -неметаллы. Аллотропия.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вещества. Моль. Молярная масса.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46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Молярный объём газов.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4"/>
                <w:szCs w:val="24"/>
              </w:rPr>
              <w:t>Решение задач по темам: «</w:t>
            </w:r>
            <w:r>
              <w:rPr>
                <w:i/>
                <w:sz w:val="24"/>
                <w:szCs w:val="24"/>
              </w:rPr>
              <w:t>Молярный объем газов, количество вещества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 xml:space="preserve">Тема 4. Соединение химических   элементов.      16 часов            </w:t>
            </w:r>
          </w:p>
          <w:p>
            <w:pPr>
              <w:pStyle w:val="Normal"/>
              <w:ind w:hanging="468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окисления.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0"/>
              <w:rPr>
                <w:b/>
                <w:b/>
                <w:bCs/>
              </w:rPr>
            </w:pPr>
            <w:r>
              <w:rPr>
                <w:b/>
                <w:bCs/>
              </w:rPr>
              <w:t>Исследовать</w:t>
            </w:r>
            <w:r>
              <w:rPr/>
              <w:t xml:space="preserve"> свойства изучаемых веществ.   </w:t>
            </w:r>
          </w:p>
          <w:p>
            <w:pPr>
              <w:pStyle w:val="Style30"/>
              <w:rPr>
                <w:b/>
                <w:b/>
                <w:bCs/>
              </w:rPr>
            </w:pPr>
            <w:r>
              <w:rPr>
                <w:b/>
                <w:bCs/>
              </w:rPr>
              <w:t>Наблюдать и описывать</w:t>
            </w:r>
            <w:r>
              <w:rPr/>
              <w:t xml:space="preserve"> химические реакции с помощью естественного языка и языка химии.   </w:t>
            </w:r>
          </w:p>
          <w:p>
            <w:pPr>
              <w:pStyle w:val="Style30"/>
              <w:rPr/>
            </w:pPr>
            <w:r>
              <w:rPr>
                <w:b/>
                <w:bCs/>
              </w:rPr>
              <w:t>Делать</w:t>
            </w:r>
            <w:r>
              <w:rPr/>
              <w:t xml:space="preserve"> выводы из результатов проведенных химических экспериментов.</w:t>
              <w:br/>
            </w:r>
            <w:r>
              <w:rPr>
                <w:b/>
                <w:bCs/>
              </w:rPr>
              <w:t>Классифицировать</w:t>
            </w:r>
            <w:r>
              <w:rPr/>
              <w:t xml:space="preserve"> изучаемые вещества  по составу и свойствам.   </w:t>
            </w:r>
          </w:p>
          <w:p>
            <w:pPr>
              <w:pStyle w:val="Style30"/>
              <w:rPr/>
            </w:pPr>
            <w:r>
              <w:rPr>
                <w:b/>
              </w:rPr>
              <w:t>Решать</w:t>
            </w:r>
            <w:r>
              <w:rPr/>
              <w:t xml:space="preserve"> задачи с использованием понятий «массовая доля элемента в веществе», «массовая доля растворенного вещества», «объемная доля газообразного вещества».</w:t>
            </w:r>
          </w:p>
          <w:p>
            <w:pPr>
              <w:pStyle w:val="Style30"/>
              <w:rPr/>
            </w:pPr>
            <w:r>
              <w:rPr>
                <w:b/>
              </w:rPr>
              <w:t>Представлять</w:t>
            </w:r>
            <w:r>
              <w:rPr/>
              <w:t xml:space="preserve"> информацию в виде таблиц, схем, опорного конспекта, в том числе с применением средств ИКТ</w:t>
            </w:r>
          </w:p>
          <w:p>
            <w:pPr>
              <w:pStyle w:val="Default"/>
              <w:spacing w:lineRule="auto" w:line="276"/>
              <w:rPr/>
            </w:pPr>
            <w:r>
              <w:rPr>
                <w:b/>
              </w:rPr>
              <w:t>Проводить</w:t>
            </w:r>
            <w:r>
              <w:rPr/>
              <w:t xml:space="preserve"> наблюдения (в том числе опосредованные) свойств веществ и происходящих с ними явлений с соблюдением правил техники безопасности; оформлять отчет с описанием эксперимента, его результатов и выводов.</w:t>
            </w:r>
          </w:p>
          <w:p>
            <w:pPr>
              <w:pStyle w:val="Normal"/>
              <w:ind w:hanging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  Получать возможность научиться:</w:t>
            </w:r>
            <w:r>
              <w:rPr>
                <w:sz w:val="24"/>
                <w:szCs w:val="24"/>
              </w:rPr>
              <w:t xml:space="preserve"> определять степени окисления по формуле трехэлементных соединения</w:t>
            </w:r>
            <w:r>
              <w:rPr>
                <w:i/>
                <w:sz w:val="24"/>
                <w:szCs w:val="24"/>
              </w:rPr>
              <w:t xml:space="preserve">:  </w:t>
            </w:r>
            <w:r>
              <w:rPr>
                <w:sz w:val="24"/>
                <w:szCs w:val="24"/>
              </w:rPr>
              <w:t>составлять названия оксидов, оснований, кислот, солей по формуле и формулы по названиям, определять основания и кислоты с помощью индикаторов, прогнозировать свойства веществ с различным типом кристаллической решетки</w:t>
            </w:r>
            <w:r>
              <w:rPr/>
              <w:t>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7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Важнейшие классы бинарных соединений. Оксиды.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21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96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Кислоты.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86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85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формул солей.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71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 «Важнейшие классы бинарных соединений»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2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Аморфные и кристаллические вещества. Кристаллические решетки.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Чистые вещества и смеси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Знакомство с образцами веществ разных классов.</w:t>
            </w:r>
          </w:p>
          <w:p>
            <w:pPr>
              <w:pStyle w:val="Normal"/>
              <w:rPr>
                <w:b/>
                <w:b/>
                <w:i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2. Разделение смесей.  </w:t>
            </w:r>
          </w:p>
          <w:p>
            <w:pPr>
              <w:pStyle w:val="Normal"/>
              <w:rPr>
                <w:b/>
                <w:b/>
                <w:i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Практическая 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№3.</w:t>
            </w:r>
            <w:r>
              <w:rPr>
                <w:sz w:val="24"/>
                <w:szCs w:val="24"/>
              </w:rPr>
              <w:t xml:space="preserve"> «Анализ почвы и воды»</w:t>
            </w:r>
            <w:r>
              <w:rPr>
                <w:b/>
                <w:sz w:val="24"/>
                <w:szCs w:val="24"/>
              </w:rPr>
              <w:t xml:space="preserve"> 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компонентов в смеси.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нахождение массовой доли компонентов смеси.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нахождение массовой доли компонентов раствора.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9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№4.</w:t>
            </w:r>
            <w:r>
              <w:rPr>
                <w:sz w:val="24"/>
                <w:szCs w:val="24"/>
              </w:rPr>
              <w:t xml:space="preserve"> «Приготовление раствора сахара с заданной массовой долей растворенного вещества»</w:t>
            </w:r>
            <w:r>
              <w:rPr>
                <w:b/>
                <w:sz w:val="24"/>
                <w:szCs w:val="24"/>
              </w:rPr>
              <w:t xml:space="preserve"> 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теме: «Соединения химических элементов».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Контрольная работа №2.</w:t>
            </w:r>
            <w:r>
              <w:rPr>
                <w:sz w:val="24"/>
                <w:szCs w:val="24"/>
              </w:rPr>
              <w:t xml:space="preserve"> по теме: «</w:t>
            </w:r>
            <w:r>
              <w:rPr>
                <w:i/>
                <w:sz w:val="24"/>
                <w:szCs w:val="24"/>
              </w:rPr>
              <w:t>Соединения химических элементов</w:t>
            </w:r>
            <w:r>
              <w:rPr>
                <w:sz w:val="24"/>
                <w:szCs w:val="24"/>
              </w:rPr>
              <w:t>».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hanging="4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5. Изменения, происходящие с веществами. (12ч)</w:t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Физические явления в химии.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245" w:right="-227" w:hanging="1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245" w:right="-227" w:hanging="1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b/>
                <w:bCs/>
                <w:sz w:val="24"/>
                <w:szCs w:val="24"/>
              </w:rPr>
              <w:t>Наблюдать и описывать</w:t>
            </w:r>
            <w:r>
              <w:rPr>
                <w:sz w:val="24"/>
                <w:szCs w:val="24"/>
              </w:rPr>
              <w:t xml:space="preserve"> химические реакции с помощью естественного языка и языка химии.</w:t>
              <w:br/>
            </w:r>
            <w:r>
              <w:rPr>
                <w:b/>
                <w:bCs/>
                <w:sz w:val="24"/>
                <w:szCs w:val="24"/>
              </w:rPr>
              <w:t>Исследовать и описывать</w:t>
            </w:r>
            <w:r>
              <w:rPr>
                <w:sz w:val="24"/>
                <w:szCs w:val="24"/>
              </w:rPr>
              <w:t xml:space="preserve"> условия, влияющие на скорость химической реакции.</w:t>
            </w:r>
          </w:p>
          <w:p>
            <w:pPr>
              <w:pStyle w:val="Normal"/>
              <w:shd w:fill="FFFFFF" w:val="clear"/>
              <w:rPr/>
            </w:pPr>
            <w:r>
              <w:rPr>
                <w:b/>
                <w:color w:val="000000"/>
                <w:sz w:val="24"/>
                <w:szCs w:val="24"/>
              </w:rPr>
              <w:t>Устанавливать</w:t>
            </w:r>
            <w:r>
              <w:rPr>
                <w:color w:val="000000"/>
                <w:sz w:val="24"/>
                <w:szCs w:val="24"/>
              </w:rPr>
              <w:t xml:space="preserve"> причинно-следственные связи между физическими свойствами веществ и способом разделения смесей</w:t>
            </w:r>
          </w:p>
          <w:p>
            <w:pPr>
              <w:pStyle w:val="Normal"/>
              <w:shd w:fill="FFFFFF" w:val="clear"/>
              <w:rPr/>
            </w:pPr>
            <w:r>
              <w:rPr>
                <w:b/>
                <w:color w:val="000000"/>
                <w:sz w:val="24"/>
                <w:szCs w:val="24"/>
              </w:rPr>
              <w:t>Производит</w:t>
            </w:r>
            <w:r>
              <w:rPr>
                <w:color w:val="000000"/>
                <w:sz w:val="24"/>
                <w:szCs w:val="24"/>
              </w:rPr>
              <w:t xml:space="preserve">ь расчеты по химическим уравнениям на нахождение количества, массы или объема продукта реакции по количеству, массе или объему исходного вещества; с использованием понятия «доля», когда исходное вещество дано в виде раствора с заданной массовой долей растворенного вещества или содержит определенную долю </w:t>
            </w:r>
          </w:p>
          <w:p>
            <w:pPr>
              <w:pStyle w:val="Normal"/>
              <w:shd w:fill="FFFFFF" w:val="clea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примесей</w:t>
            </w:r>
          </w:p>
          <w:p>
            <w:pPr>
              <w:pStyle w:val="Normal"/>
              <w:shd w:fill="FFFFFF" w:val="clear"/>
              <w:rPr/>
            </w:pPr>
            <w:r>
              <w:rPr>
                <w:b/>
                <w:color w:val="000000"/>
                <w:sz w:val="24"/>
                <w:szCs w:val="24"/>
              </w:rPr>
              <w:t>Получать</w:t>
            </w:r>
            <w:r>
              <w:rPr>
                <w:color w:val="000000"/>
                <w:sz w:val="24"/>
                <w:szCs w:val="24"/>
              </w:rPr>
              <w:t xml:space="preserve"> химическую информацию из различных источников.</w:t>
            </w:r>
          </w:p>
          <w:p>
            <w:pPr>
              <w:pStyle w:val="Normal"/>
              <w:ind w:left="245" w:right="-227" w:hanging="147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Представлять</w:t>
            </w:r>
            <w:r>
              <w:rPr>
                <w:color w:val="000000"/>
                <w:sz w:val="24"/>
                <w:szCs w:val="24"/>
              </w:rPr>
              <w:t xml:space="preserve"> информацию в виде таблиц, схем, опорного конспекта, в том числе с применением средств ИКТ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245" w:right="-227" w:hanging="1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Химические явления. Химические реакции.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4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сохранения массы вещества. Химические уравнения.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тест,  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89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Расчёты по химическим уравнениям.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3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расчетных задач по уравнению реакции.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3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расчетных задач на вычисление массы продукта реакции.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35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Типы химических реакций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Окисление меди в пламени спиртовки или горелки.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Помутнение известковой воды от выдыхаемого углекислого газа.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6. Получение углекислого газа взаимодействием соды и кислоты.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7. Замещение меди в растворе хлорида меди (II) железом. </w:t>
            </w:r>
          </w:p>
          <w:p>
            <w:pPr>
              <w:pStyle w:val="Style23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99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химических реакций на примере свойств воды.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99" w:hRule="atLeast"/>
          <w:cantSplit w:val="true"/>
        </w:trPr>
        <w:tc>
          <w:tcPr>
            <w:tcW w:w="75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59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Скорость химических реакций. Катализаторы. 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Сравнение скорости испарения воды и спирта по исчезновению их капель на фильтровальной бумаге.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99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№5.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Признаки химических реакций»</w:t>
            </w:r>
            <w:r>
              <w:rPr>
                <w:b/>
                <w:sz w:val="24"/>
                <w:szCs w:val="24"/>
              </w:rPr>
              <w:t xml:space="preserve"> 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99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 «Изменения, происходящие с веществами».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01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/>
                <w:sz w:val="24"/>
                <w:szCs w:val="24"/>
              </w:rPr>
              <w:t>Контрольная работа №3.</w:t>
            </w:r>
            <w:r>
              <w:rPr>
                <w:sz w:val="24"/>
                <w:szCs w:val="24"/>
              </w:rPr>
              <w:t xml:space="preserve"> по теме «Изменения, происходящие с веществами».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38" w:hRule="atLeast"/>
        </w:trPr>
        <w:tc>
          <w:tcPr>
            <w:tcW w:w="145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6. Растворение. Растворы. Свойства растворов электролитов.Окислительно – восстановительные реакции 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(22ч)</w:t>
            </w:r>
          </w:p>
        </w:tc>
      </w:tr>
      <w:tr>
        <w:trPr>
          <w:trHeight w:val="415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Растворение как физико – химический процесс. Типы растворов. Повторный инструктаж по Т.Б.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Проводить</w:t>
            </w:r>
            <w:r>
              <w:rPr>
                <w:sz w:val="24"/>
                <w:szCs w:val="24"/>
              </w:rPr>
              <w:t xml:space="preserve"> наблюдения за поведением веществ в растворах, за химическими реакциями, протекающими в растворах.</w:t>
              <w:br/>
            </w:r>
            <w:r>
              <w:rPr>
                <w:b/>
                <w:bCs/>
                <w:sz w:val="24"/>
                <w:szCs w:val="24"/>
              </w:rPr>
              <w:t>Давать</w:t>
            </w:r>
            <w:r>
              <w:rPr>
                <w:sz w:val="24"/>
                <w:szCs w:val="24"/>
              </w:rPr>
              <w:t xml:space="preserve"> определение понятий «электролит», «неэлектролит», «электролитическая диссоциация».</w:t>
              <w:br/>
            </w:r>
            <w:r>
              <w:rPr>
                <w:b/>
                <w:bCs/>
                <w:sz w:val="24"/>
                <w:szCs w:val="24"/>
              </w:rPr>
              <w:t>Обобщить</w:t>
            </w:r>
            <w:r>
              <w:rPr>
                <w:sz w:val="24"/>
                <w:szCs w:val="24"/>
              </w:rPr>
              <w:t xml:space="preserve"> понятия «катион», «анион».</w:t>
              <w:br/>
            </w:r>
            <w:r>
              <w:rPr>
                <w:b/>
                <w:bCs/>
                <w:sz w:val="24"/>
                <w:szCs w:val="24"/>
              </w:rPr>
              <w:t>Исследовать</w:t>
            </w:r>
            <w:r>
              <w:rPr>
                <w:sz w:val="24"/>
                <w:szCs w:val="24"/>
              </w:rPr>
              <w:t xml:space="preserve"> свойства растворов электролитов.</w:t>
              <w:br/>
            </w:r>
            <w:r>
              <w:rPr>
                <w:b/>
                <w:bCs/>
                <w:sz w:val="24"/>
                <w:szCs w:val="24"/>
              </w:rPr>
              <w:t>Характеризовать</w:t>
            </w:r>
            <w:r>
              <w:rPr>
                <w:sz w:val="24"/>
                <w:szCs w:val="24"/>
              </w:rPr>
              <w:t xml:space="preserve"> условия течения реакций до конца в растворах электролитов.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Уметь</w:t>
            </w:r>
            <w:r>
              <w:rPr>
                <w:bCs/>
                <w:iCs/>
                <w:sz w:val="24"/>
                <w:szCs w:val="24"/>
              </w:rPr>
              <w:t xml:space="preserve"> обращаться с лабораторным оборудованием и нагревательными приборами в соответствии с правилами техники безопасности.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Наблюдать</w:t>
            </w:r>
            <w:r>
              <w:rPr>
                <w:bCs/>
                <w:iCs/>
                <w:sz w:val="24"/>
                <w:szCs w:val="24"/>
              </w:rPr>
              <w:t xml:space="preserve"> свойства электролитов и происходящих с ними явлений.</w:t>
            </w:r>
          </w:p>
          <w:p>
            <w:pPr>
              <w:pStyle w:val="Normal"/>
              <w:shd w:fill="FFFFFF" w:val="clear"/>
              <w:jc w:val="both"/>
              <w:rPr/>
            </w:pPr>
            <w:r>
              <w:rPr>
                <w:b/>
                <w:bCs/>
                <w:iCs/>
                <w:sz w:val="24"/>
                <w:szCs w:val="24"/>
              </w:rPr>
              <w:t>Наблюдать</w:t>
            </w:r>
            <w:r>
              <w:rPr>
                <w:bCs/>
                <w:iCs/>
                <w:sz w:val="24"/>
                <w:szCs w:val="24"/>
              </w:rPr>
              <w:t xml:space="preserve"> и описывать реакции с участием электролитов с помощью естественного (русского или родного) языка и языка химии.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Формулировать</w:t>
            </w:r>
            <w:r>
              <w:rPr>
                <w:bCs/>
                <w:iCs/>
                <w:sz w:val="24"/>
                <w:szCs w:val="24"/>
              </w:rPr>
              <w:t xml:space="preserve"> выводы по результатам проведенного эксперимента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1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Электролитическая диссоциация (ЭД)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14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Теории ЭД. (ТЭД)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13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Ионные уравнения реакций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протекания химических реакций между растворами электролитов до конца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Кислоты, их классификация.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кислот.</w:t>
            </w:r>
          </w:p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 Реакции, характерные для растворов кислот (соляной или серной).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7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Основания, их классификация.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оснований</w:t>
            </w:r>
          </w:p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 9. Реакции, характерные для растворов щелочей (гидроксидов натрия или калия).</w:t>
            </w:r>
          </w:p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10. Получение и свойства нерастворимого основания, например гидроксида меди (II). 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опыты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left="6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7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Оксиды, их классификация и свойства.</w:t>
            </w:r>
          </w:p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12. Реакции, характерные для основных оксидов (например, для оксида кальция)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13. Реакции, характерные для кислотных оксидов (например, для углекислого газа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опыты</w:t>
            </w:r>
          </w:p>
        </w:tc>
        <w:tc>
          <w:tcPr>
            <w:tcW w:w="4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29" w:hRule="atLeast"/>
          <w:cantSplit w:val="true"/>
        </w:trPr>
        <w:tc>
          <w:tcPr>
            <w:tcW w:w="75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459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Соли, их свойства.</w:t>
            </w:r>
          </w:p>
          <w:p>
            <w:pPr>
              <w:pStyle w:val="Normal"/>
              <w:overflowPunct w:val="false"/>
              <w:autoSpaceDE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Реакции, характерные для растворов солей (например, для хлорида меди (II)).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опыты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5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Генетическая связь между классами неорганических соединений.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№6.</w:t>
            </w:r>
            <w:r>
              <w:rPr>
                <w:sz w:val="24"/>
                <w:szCs w:val="24"/>
              </w:rPr>
              <w:t xml:space="preserve"> «Свойства кислот оснований, оксидов и солей».</w:t>
            </w:r>
            <w:r>
              <w:rPr>
                <w:b/>
                <w:sz w:val="24"/>
                <w:szCs w:val="24"/>
              </w:rPr>
              <w:t xml:space="preserve"> 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теме: «Растворение и растворы».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Окислительно-восстановительные реакции (ОВР).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7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электронного баланса в ОВР.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простых и сложных веществ в свете ТЭД и ОВР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22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Практическая работа №7.</w:t>
            </w:r>
            <w:r>
              <w:rPr>
                <w:sz w:val="24"/>
                <w:szCs w:val="24"/>
              </w:rPr>
              <w:t xml:space="preserve"> Решение экспериментальных задач по теме: «ОВР»</w:t>
            </w:r>
            <w:r>
              <w:rPr>
                <w:b/>
                <w:sz w:val="24"/>
                <w:szCs w:val="24"/>
              </w:rPr>
              <w:t xml:space="preserve"> Инструктаж ТБ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  <w:cantSplit w:val="true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систематизация знаний по теме «Растворение. Растворы. Свойства растворов электролитов, ионные уравнения, ОВР».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работа №4</w:t>
            </w:r>
            <w:r>
              <w:rPr>
                <w:sz w:val="24"/>
                <w:szCs w:val="24"/>
              </w:rPr>
              <w:t xml:space="preserve"> за курс химии 8 класса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Анализ итоговой контрольной работы.</w:t>
            </w:r>
          </w:p>
          <w:p>
            <w:pPr>
              <w:pStyle w:val="Normal"/>
              <w:rPr>
                <w:b/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48" w:hRule="atLeast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Портретная галерея великих химиков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ind w:firstLine="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numPr>
          <w:ilvl w:val="0"/>
          <w:numId w:val="0"/>
        </w:numPr>
        <w:outlineLvl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jc w:val="both"/>
        <w:rPr>
          <w:rStyle w:val="Style16"/>
          <w:b/>
          <w:b/>
          <w:bCs/>
          <w:i w:val="false"/>
          <w:i w:val="false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360" w:hanging="0"/>
        <w:jc w:val="center"/>
        <w:textAlignment w:val="baseline"/>
        <w:rPr>
          <w:color w:val="D34817"/>
          <w:sz w:val="24"/>
          <w:szCs w:val="24"/>
        </w:rPr>
      </w:pPr>
      <w:r>
        <w:rPr>
          <w:rFonts w:eastAsia="Malgun Gothic"/>
          <w:b/>
          <w:bCs/>
          <w:color w:val="000000"/>
          <w:sz w:val="24"/>
          <w:szCs w:val="24"/>
        </w:rPr>
        <w:t> </w:t>
      </w:r>
    </w:p>
    <w:p>
      <w:pPr>
        <w:pStyle w:val="Normal"/>
        <w:ind w:left="360" w:hanging="0"/>
        <w:jc w:val="center"/>
        <w:textAlignment w:val="baseline"/>
        <w:rPr>
          <w:rFonts w:eastAsia="Malgun Gothic"/>
          <w:b/>
          <w:b/>
          <w:bCs/>
          <w:color w:val="000000"/>
          <w:sz w:val="24"/>
          <w:szCs w:val="24"/>
        </w:rPr>
      </w:pPr>
      <w:r>
        <w:rPr>
          <w:rFonts w:eastAsia="Malgun Gothic"/>
          <w:b/>
          <w:bCs/>
          <w:color w:val="000000"/>
          <w:sz w:val="24"/>
          <w:szCs w:val="24"/>
        </w:rPr>
      </w:r>
    </w:p>
    <w:p>
      <w:pPr>
        <w:pStyle w:val="Normal"/>
        <w:ind w:left="360" w:hanging="0"/>
        <w:jc w:val="center"/>
        <w:textAlignment w:val="baseline"/>
        <w:rPr>
          <w:rFonts w:eastAsia="Malgun Gothic"/>
          <w:b/>
          <w:b/>
          <w:bCs/>
          <w:color w:val="000000"/>
          <w:sz w:val="24"/>
          <w:szCs w:val="24"/>
        </w:rPr>
      </w:pPr>
      <w:r>
        <w:rPr>
          <w:rFonts w:eastAsia="Malgun Gothic"/>
          <w:b/>
          <w:bCs/>
          <w:color w:val="000000"/>
          <w:sz w:val="24"/>
          <w:szCs w:val="24"/>
        </w:rPr>
      </w:r>
    </w:p>
    <w:p>
      <w:pPr>
        <w:pStyle w:val="Normal"/>
        <w:ind w:left="360" w:hanging="0"/>
        <w:jc w:val="center"/>
        <w:textAlignment w:val="baseline"/>
        <w:rPr>
          <w:rFonts w:eastAsia="Malgun Gothic"/>
          <w:b/>
          <w:b/>
          <w:bCs/>
          <w:color w:val="000000"/>
          <w:sz w:val="24"/>
          <w:szCs w:val="24"/>
        </w:rPr>
      </w:pPr>
      <w:r>
        <w:rPr>
          <w:rFonts w:eastAsia="Malgun Gothic"/>
          <w:b/>
          <w:bCs/>
          <w:color w:val="000000"/>
          <w:sz w:val="24"/>
          <w:szCs w:val="24"/>
        </w:rPr>
      </w:r>
    </w:p>
    <w:p>
      <w:pPr>
        <w:pStyle w:val="Default"/>
        <w:jc w:val="center"/>
        <w:rPr>
          <w:b/>
          <w:b/>
          <w:bCs/>
        </w:rPr>
      </w:pPr>
      <w:r>
        <w:rPr>
          <w:b/>
          <w:bCs/>
        </w:rPr>
        <w:t>Критерии и нормы оценивания знаний обучающихся по химии.</w:t>
      </w:r>
    </w:p>
    <w:p>
      <w:pPr>
        <w:pStyle w:val="Default"/>
        <w:rPr/>
      </w:pPr>
      <w:r>
        <w:rPr>
          <w:rFonts w:eastAsia="Times New Roman"/>
        </w:rPr>
        <w:t xml:space="preserve">       </w:t>
      </w:r>
      <w:r>
        <w:rPr/>
        <w:t xml:space="preserve">Настоящие критерии разработаны в соответствии с Законом РФ «Об образовании», Типовым положением об общеобразовательном учреждении, утвержденным Постановлением Правительства РФ от 19.03.2001 №196, Типовым положением о специальном (коррекционном) образовательном учреждении для обучающихся, воспитанников с отклонениями в развитии. </w:t>
      </w:r>
    </w:p>
    <w:p>
      <w:pPr>
        <w:pStyle w:val="Default"/>
        <w:rPr/>
      </w:pPr>
      <w:r>
        <w:rPr/>
        <w:t>Для поддержания интереса к обучению и созданию благоприятных и комфортных условий для развития и восстановления эмоционально-личностной сферы обучающихся рекомендуется осуществлять контроль устных и письменных работ по учебным предметам по изменённой шкале оценивания.</w:t>
      </w:r>
    </w:p>
    <w:p>
      <w:pPr>
        <w:pStyle w:val="Default"/>
        <w:rPr/>
      </w:pPr>
      <w:r>
        <w:rPr>
          <w:rFonts w:eastAsia="Times New Roman"/>
        </w:rPr>
        <w:t xml:space="preserve"> </w:t>
      </w:r>
      <w:r>
        <w:rPr/>
        <w:t xml:space="preserve">Так, в вышеуказанных документах, применительно к классам </w:t>
      </w:r>
      <w:r>
        <w:rPr>
          <w:b/>
        </w:rPr>
        <w:t>СКК 7.1 вида</w:t>
      </w:r>
      <w:r>
        <w:rPr/>
        <w:t xml:space="preserve">, </w:t>
      </w:r>
      <w:r>
        <w:rPr>
          <w:iCs/>
        </w:rPr>
        <w:t xml:space="preserve">рекомендуется </w:t>
      </w:r>
      <w:r>
        <w:rPr/>
        <w:t xml:space="preserve">не применять при оценивании знаний обучающихся отметку «2», так как это влияет на мотивацию в изучении данного предмета, а так же является преодолением негативных особенностей эмоционально-личностной сферы, совершенствование учебной деятельности обучающихся с задержкой психического развития, повышением их работоспособности, активизацией познавательной деятельности. В основу оценивания устного ответа обучающихся положены следующие показатели: правильность, обоснованность, самостоятельность, полнота. </w:t>
      </w:r>
    </w:p>
    <w:p>
      <w:pPr>
        <w:pStyle w:val="Default"/>
        <w:rPr/>
      </w:pPr>
      <w:r>
        <w:rPr>
          <w:b/>
          <w:bCs/>
        </w:rPr>
        <w:t xml:space="preserve">Ошибки: </w:t>
      </w:r>
      <w:r>
        <w:rPr/>
        <w:t xml:space="preserve">- неправильный ответ на поставленный вопрос; - неумение ответить на поставленный вопрос или выполнить задание без помощи учителя; - при правильном выполнении задания неумение дать соответствующие объяснения. </w:t>
      </w:r>
    </w:p>
    <w:p>
      <w:pPr>
        <w:pStyle w:val="Default"/>
        <w:rPr/>
      </w:pPr>
      <w:r>
        <w:rPr>
          <w:b/>
          <w:bCs/>
        </w:rPr>
        <w:t xml:space="preserve">Недочеты: </w:t>
      </w:r>
      <w:r>
        <w:rPr/>
        <w:t>- неточный или неполный ответ на поставленный вопрос; - при правильном ответе неумение самостоятельно и полно обосновать и проиллюстрировать его; - неумение точно сформулировать ответ решенной задачи; - медленный темп выполнения задания, не являющийся индивидуальной особенностью школьника; - неправильное произношение химических терминов</w:t>
      </w:r>
    </w:p>
    <w:p>
      <w:pPr>
        <w:pStyle w:val="Default"/>
        <w:jc w:val="center"/>
        <w:rPr/>
      </w:pPr>
      <w:r>
        <w:rPr>
          <w:rFonts w:eastAsia="Times New Roman"/>
        </w:rPr>
        <w:t xml:space="preserve"> </w:t>
      </w:r>
      <w:r>
        <w:rPr>
          <w:b/>
          <w:bCs/>
        </w:rPr>
        <w:t>Норма оценок.</w:t>
      </w:r>
    </w:p>
    <w:p>
      <w:pPr>
        <w:pStyle w:val="Default"/>
        <w:rPr/>
      </w:pPr>
      <w:r>
        <w:rPr>
          <w:b/>
        </w:rPr>
        <w:t xml:space="preserve">Устные ответы: </w:t>
      </w:r>
    </w:p>
    <w:p>
      <w:pPr>
        <w:pStyle w:val="Default"/>
        <w:rPr/>
      </w:pPr>
      <w:r>
        <w:rPr>
          <w:iCs/>
        </w:rPr>
        <w:t xml:space="preserve">«5» </w:t>
      </w:r>
      <w:r>
        <w:rPr/>
        <w:t xml:space="preserve">-ставится, если учащийся понимает сущность химических явлений, закономерностей; </w:t>
      </w:r>
    </w:p>
    <w:p>
      <w:pPr>
        <w:pStyle w:val="Default"/>
        <w:rPr/>
      </w:pPr>
      <w:r>
        <w:rPr/>
        <w:t xml:space="preserve">-дает правильный ответ на поставленный вопрос; </w:t>
      </w:r>
    </w:p>
    <w:p>
      <w:pPr>
        <w:pStyle w:val="Default"/>
        <w:rPr/>
      </w:pPr>
      <w:r>
        <w:rPr/>
        <w:t xml:space="preserve">-строит ответ самостоятельно или по учебнику, сопровождая примерами; </w:t>
      </w:r>
    </w:p>
    <w:p>
      <w:pPr>
        <w:pStyle w:val="Default"/>
        <w:rPr/>
      </w:pPr>
      <w:r>
        <w:rPr/>
        <w:t xml:space="preserve">-умеет применять теоретические знания на практике; </w:t>
      </w:r>
    </w:p>
    <w:p>
      <w:pPr>
        <w:pStyle w:val="Default"/>
        <w:rPr/>
      </w:pPr>
      <w:r>
        <w:rPr/>
        <w:t xml:space="preserve">Допускается 1-2 неточности в ответе, которые ученик сам исправляет. </w:t>
      </w:r>
    </w:p>
    <w:p>
      <w:pPr>
        <w:pStyle w:val="Default"/>
        <w:rPr/>
      </w:pPr>
      <w:r>
        <w:rPr>
          <w:iCs/>
        </w:rPr>
        <w:t xml:space="preserve">«4» </w:t>
      </w:r>
      <w:r>
        <w:rPr/>
        <w:t xml:space="preserve">-ставится в том случае, если в ответе допускается 1 ошибка, которую ученик сам может исправить; </w:t>
      </w:r>
    </w:p>
    <w:p>
      <w:pPr>
        <w:pStyle w:val="Default"/>
        <w:rPr/>
      </w:pPr>
      <w:r>
        <w:rPr/>
        <w:t xml:space="preserve">-или не может применять знания в новой ситуации; </w:t>
      </w:r>
    </w:p>
    <w:p>
      <w:pPr>
        <w:pStyle w:val="Normal"/>
        <w:jc w:val="both"/>
        <w:rPr>
          <w:b/>
          <w:b/>
          <w:bCs/>
          <w:sz w:val="24"/>
          <w:szCs w:val="24"/>
        </w:rPr>
      </w:pPr>
      <w:r>
        <w:rPr>
          <w:sz w:val="24"/>
          <w:szCs w:val="24"/>
        </w:rPr>
        <w:t>-не умеет связывать ответ с предыдущим материалом, хотя ответ на поставленный вопрос дал правильный.</w:t>
      </w:r>
    </w:p>
    <w:p>
      <w:pPr>
        <w:pStyle w:val="Default"/>
        <w:rPr/>
      </w:pPr>
      <w:r>
        <w:rPr>
          <w:rFonts w:eastAsia="Times New Roman"/>
          <w:b/>
          <w:bCs/>
        </w:rPr>
        <w:t xml:space="preserve">  </w:t>
      </w:r>
      <w:r>
        <w:rPr>
          <w:iCs/>
        </w:rPr>
        <w:t xml:space="preserve">«3» </w:t>
      </w:r>
      <w:r>
        <w:rPr/>
        <w:t xml:space="preserve">-если учащийся в целом понимает сущность химических систем и процессов, происходящих в них, но допускает грубые ошибки; </w:t>
      </w:r>
    </w:p>
    <w:p>
      <w:pPr>
        <w:pStyle w:val="Default"/>
        <w:rPr/>
      </w:pPr>
      <w:r>
        <w:rPr/>
        <w:t xml:space="preserve">-недочеты в ответе; </w:t>
      </w:r>
    </w:p>
    <w:p>
      <w:pPr>
        <w:pStyle w:val="Default"/>
        <w:rPr/>
      </w:pPr>
      <w:r>
        <w:rPr/>
        <w:t xml:space="preserve">-затрудняется делать выводы; </w:t>
      </w:r>
    </w:p>
    <w:p>
      <w:pPr>
        <w:pStyle w:val="Default"/>
        <w:rPr/>
      </w:pPr>
      <w:r>
        <w:rPr/>
        <w:t xml:space="preserve">- не умеет читать таблицы. </w:t>
      </w:r>
    </w:p>
    <w:p>
      <w:pPr>
        <w:pStyle w:val="Default"/>
        <w:rPr/>
      </w:pPr>
      <w:r>
        <w:rPr>
          <w:iCs/>
        </w:rPr>
        <w:t xml:space="preserve">«2» </w:t>
      </w:r>
      <w:r>
        <w:rPr/>
        <w:t xml:space="preserve">-если учащийся не овладел основными понятиями; </w:t>
      </w:r>
    </w:p>
    <w:p>
      <w:pPr>
        <w:pStyle w:val="Default"/>
        <w:rPr/>
      </w:pPr>
      <w:r>
        <w:rPr/>
        <w:t xml:space="preserve">-допускает грубые ошибки, которые не может исправить при помощи учителя, учащихся; </w:t>
      </w:r>
    </w:p>
    <w:p>
      <w:pPr>
        <w:pStyle w:val="Default"/>
        <w:rPr/>
      </w:pPr>
      <w:r>
        <w:rPr/>
        <w:t xml:space="preserve">-не выполняет домашнее задание; </w:t>
      </w:r>
    </w:p>
    <w:p>
      <w:pPr>
        <w:pStyle w:val="Default"/>
        <w:rPr>
          <w:b/>
          <w:b/>
        </w:rPr>
      </w:pPr>
      <w:r>
        <w:rPr>
          <w:b/>
        </w:rPr>
        <w:t>Практические работы :</w:t>
      </w:r>
    </w:p>
    <w:p>
      <w:pPr>
        <w:pStyle w:val="Default"/>
        <w:rPr/>
      </w:pPr>
      <w:r>
        <w:rPr>
          <w:iCs/>
        </w:rPr>
        <w:t xml:space="preserve">«5» </w:t>
      </w:r>
      <w:r>
        <w:rPr/>
        <w:t xml:space="preserve">-ставится, если работа выполнена аккуратно в полном объеме с заданной последовательностью проведения наблюдений, опытов; </w:t>
      </w:r>
    </w:p>
    <w:p>
      <w:pPr>
        <w:pStyle w:val="Default"/>
        <w:rPr/>
      </w:pPr>
      <w:r>
        <w:rPr/>
        <w:t xml:space="preserve">-сделан вывод, рисунки выполнены карандашом. Допускаются орфографические ошибки. </w:t>
      </w:r>
    </w:p>
    <w:p>
      <w:pPr>
        <w:pStyle w:val="Default"/>
        <w:rPr/>
      </w:pPr>
      <w:r>
        <w:rPr>
          <w:iCs/>
        </w:rPr>
        <w:t xml:space="preserve">«4» </w:t>
      </w:r>
      <w:r>
        <w:rPr/>
        <w:t xml:space="preserve">-ставится, если допущены (2-3) недочета; </w:t>
      </w:r>
    </w:p>
    <w:p>
      <w:pPr>
        <w:pStyle w:val="Default"/>
        <w:rPr/>
      </w:pPr>
      <w:r>
        <w:rPr/>
        <w:t xml:space="preserve">-небрежность в оформлении; </w:t>
      </w:r>
    </w:p>
    <w:p>
      <w:pPr>
        <w:pStyle w:val="Default"/>
        <w:rPr/>
      </w:pPr>
      <w:r>
        <w:rPr/>
        <w:t xml:space="preserve">-вывод неполный. </w:t>
      </w:r>
    </w:p>
    <w:p>
      <w:pPr>
        <w:pStyle w:val="Default"/>
        <w:rPr/>
      </w:pPr>
      <w:r>
        <w:rPr>
          <w:iCs/>
        </w:rPr>
        <w:t xml:space="preserve">«3» </w:t>
      </w:r>
      <w:r>
        <w:rPr/>
        <w:t xml:space="preserve">-работа выполнена не полностью; </w:t>
      </w:r>
    </w:p>
    <w:p>
      <w:pPr>
        <w:pStyle w:val="Default"/>
        <w:rPr/>
      </w:pPr>
      <w:r>
        <w:rPr/>
        <w:t xml:space="preserve">-выводы неполные, хотя оформлена работа аккуратно; </w:t>
      </w:r>
    </w:p>
    <w:p>
      <w:pPr>
        <w:pStyle w:val="Default"/>
        <w:rPr/>
      </w:pPr>
      <w:r>
        <w:rPr/>
        <w:t xml:space="preserve">-рисунки есть, но нет пояснения к ним. </w:t>
      </w:r>
    </w:p>
    <w:p>
      <w:pPr>
        <w:pStyle w:val="Default"/>
        <w:rPr/>
      </w:pPr>
      <w:r>
        <w:rPr>
          <w:iCs/>
        </w:rPr>
        <w:t xml:space="preserve">«2» </w:t>
      </w:r>
      <w:r>
        <w:rPr/>
        <w:t xml:space="preserve">-работа выполнена менее чем на 50%; </w:t>
      </w:r>
    </w:p>
    <w:p>
      <w:pPr>
        <w:pStyle w:val="Normal"/>
        <w:shd w:fill="FFFFFF" w:val="clear"/>
        <w:jc w:val="both"/>
        <w:rPr>
          <w:sz w:val="24"/>
          <w:szCs w:val="24"/>
        </w:rPr>
      </w:pPr>
      <w:r>
        <w:rPr>
          <w:sz w:val="24"/>
          <w:szCs w:val="24"/>
        </w:rPr>
        <w:t>-допущены грубы</w:t>
      </w:r>
    </w:p>
    <w:p>
      <w:pPr>
        <w:pStyle w:val="11"/>
        <w:spacing w:before="0" w:after="0"/>
        <w:jc w:val="both"/>
        <w:rPr>
          <w:rStyle w:val="Style16"/>
          <w:b/>
          <w:b/>
          <w:bCs/>
          <w:i w:val="false"/>
          <w:i w:val="false"/>
          <w:iCs w:val="false"/>
        </w:rPr>
      </w:pPr>
      <w:r>
        <w:rPr>
          <w:sz w:val="24"/>
          <w:szCs w:val="24"/>
        </w:rPr>
      </w:r>
    </w:p>
    <w:p>
      <w:pPr>
        <w:pStyle w:val="Default"/>
        <w:rPr/>
      </w:pPr>
      <w:r>
        <w:rPr>
          <w:b/>
          <w:bCs/>
        </w:rPr>
        <w:t xml:space="preserve">Обучение предмету «химия» для детей с ЗПР ведётся на основе тех же учебников, что и в общеобразовательных классах: </w:t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 xml:space="preserve">Учебно-методический комплект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Примерная программа основного общего образования по химии (базовый уровень);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Авторская программа О.С. Габриеляна, соответствующая Федеральному компоненту Государственного стандарта общего образования и допущенная Министерством образования и науки Российской Федерации (О.С. Габриелян Программа курса химии для 8-11 классов общеобразовательных учреждений / О.С. Габриелян. – 7-е издание, переработанное и дополненное – М.: Дрофа, 2010г.).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Химия. 8 класс: учебник для общеобразовательных. учреждений / О.С. Габриелян. – 15-е изд., стереотип. – М: «Дрофа», 2009. – 270, [2] с. : ил.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Настольная книга учителя. Химия. 8 класс / О.С. Габриелян, Н.П. Воскобойникова, А.В. Яшукова. – М.: Дрофа, 2008.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Химия. 8 класс: контрольные и проверочные работы к учебнику О.С. Габриеляна «Химия. 8 класс» / О.С. Габриелян, П.Н. Березкин, А.А. Ушакова и др. – 8-е изд., стереотип. – М.: Дрофа, 2010. – 158, [2] с. </w:t>
      </w:r>
    </w:p>
    <w:p>
      <w:pPr>
        <w:pStyle w:val="Default"/>
        <w:numPr>
          <w:ilvl w:val="0"/>
          <w:numId w:val="4"/>
        </w:numPr>
        <w:rPr/>
      </w:pPr>
      <w:r>
        <w:rPr/>
        <w:t xml:space="preserve">Химия. 8 кл.: рабочая тетрадь к учебнику О.С. Габриеляна «Химия. 8 класс» / О.С. Габриелян, А.В. Яшукова. – 6-е изд., стереотип. – М.: Дрофа, 2010. – 176 с. : ил. </w:t>
      </w:r>
    </w:p>
    <w:p>
      <w:pPr>
        <w:pStyle w:val="Normal"/>
        <w:tabs>
          <w:tab w:val="left" w:pos="9072" w:leader="none"/>
        </w:tabs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_</w:t>
      </w:r>
    </w:p>
    <w:p>
      <w:pPr>
        <w:pStyle w:val="Normal"/>
        <w:tabs>
          <w:tab w:val="left" w:pos="284" w:leader="none"/>
        </w:tabs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Дополнительная литература:</w:t>
      </w:r>
    </w:p>
    <w:p>
      <w:pPr>
        <w:pStyle w:val="Normal"/>
        <w:numPr>
          <w:ilvl w:val="0"/>
          <w:numId w:val="8"/>
        </w:numPr>
        <w:tabs>
          <w:tab w:val="left" w:pos="284" w:leader="none"/>
        </w:tabs>
        <w:spacing w:before="0" w:after="0"/>
        <w:ind w:left="0" w:hanging="0"/>
        <w:contextualSpacing/>
        <w:rPr/>
      </w:pPr>
      <w:r>
        <w:rPr>
          <w:sz w:val="24"/>
          <w:szCs w:val="24"/>
        </w:rPr>
        <w:t xml:space="preserve">Изучаем химию в 8 классе: дидактическое пособие к учебнику </w:t>
      </w:r>
      <w:r>
        <w:rPr>
          <w:rFonts w:eastAsia="Calibri"/>
          <w:sz w:val="24"/>
          <w:szCs w:val="24"/>
        </w:rPr>
        <w:t xml:space="preserve">О.С. Габриеляна </w:t>
      </w:r>
      <w:r>
        <w:rPr>
          <w:sz w:val="24"/>
          <w:szCs w:val="24"/>
        </w:rPr>
        <w:t>«Химия. 8 класс» для учащихся и учителей – 5-е изд., испр и доп. – Москва: «БЛИК и К», 2004. – 224с.</w:t>
      </w:r>
    </w:p>
    <w:p>
      <w:pPr>
        <w:pStyle w:val="Normal"/>
        <w:numPr>
          <w:ilvl w:val="0"/>
          <w:numId w:val="8"/>
        </w:numPr>
        <w:tabs>
          <w:tab w:val="left" w:pos="284" w:leader="none"/>
        </w:tabs>
        <w:spacing w:before="0" w:after="0"/>
        <w:ind w:left="0" w:hanging="0"/>
        <w:contextualSpacing/>
        <w:rPr/>
      </w:pPr>
      <w:r>
        <w:rPr>
          <w:sz w:val="24"/>
          <w:szCs w:val="24"/>
        </w:rPr>
        <w:t xml:space="preserve">Дидактические карточки-задания по химии: 8 класс: к учебнику </w:t>
      </w:r>
      <w:r>
        <w:rPr>
          <w:rFonts w:eastAsia="Calibri"/>
          <w:sz w:val="24"/>
          <w:szCs w:val="24"/>
        </w:rPr>
        <w:t xml:space="preserve">О.С. Габриеляна </w:t>
      </w:r>
      <w:r>
        <w:rPr>
          <w:sz w:val="24"/>
          <w:szCs w:val="24"/>
        </w:rPr>
        <w:t>Химия. 8 класс» / Н.С. Павлова. – М.: Издательство «Экзамен», 2004. – 159, [1] с. (Серия «Учебно-методический комплект).</w:t>
      </w:r>
    </w:p>
    <w:p>
      <w:pPr>
        <w:pStyle w:val="Normal"/>
        <w:numPr>
          <w:ilvl w:val="0"/>
          <w:numId w:val="8"/>
        </w:numPr>
        <w:tabs>
          <w:tab w:val="left" w:pos="284" w:leader="none"/>
        </w:tabs>
        <w:ind w:left="0" w:hanging="0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sz w:val="24"/>
          <w:szCs w:val="24"/>
        </w:rPr>
        <w:t>«Единая коллекция Цифровых Образовательных Ресурсов» (набор цифровых ресурсов к учебникам О.С. Габриеляна</w:t>
      </w:r>
      <w:r>
        <w:rPr>
          <w:rFonts w:eastAsia="Calibri"/>
          <w:color w:val="000000"/>
          <w:sz w:val="24"/>
          <w:szCs w:val="24"/>
        </w:rPr>
        <w:t>) (</w:t>
      </w:r>
      <w:hyperlink r:id="rId3">
        <w:r>
          <w:rPr>
            <w:rStyle w:val="Style20"/>
            <w:rFonts w:eastAsia="Calibri"/>
            <w:color w:val="000000"/>
            <w:sz w:val="24"/>
            <w:szCs w:val="24"/>
          </w:rPr>
          <w:t>http://school-collection.edu.ru/</w:t>
        </w:r>
      </w:hyperlink>
      <w:r>
        <w:rPr>
          <w:rFonts w:eastAsia="Calibri"/>
          <w:color w:val="000000"/>
          <w:sz w:val="24"/>
          <w:szCs w:val="24"/>
        </w:rPr>
        <w:t>).</w:t>
      </w:r>
    </w:p>
    <w:p>
      <w:pPr>
        <w:pStyle w:val="Normal"/>
        <w:numPr>
          <w:ilvl w:val="0"/>
          <w:numId w:val="8"/>
        </w:numPr>
        <w:tabs>
          <w:tab w:val="left" w:pos="284" w:leader="none"/>
        </w:tabs>
        <w:spacing w:before="0" w:after="0"/>
        <w:ind w:left="0" w:hanging="0"/>
        <w:contextualSpacing/>
        <w:rPr/>
      </w:pPr>
      <w:hyperlink r:id="rId4">
        <w:r>
          <w:rPr>
            <w:rStyle w:val="Style20"/>
            <w:color w:val="000000"/>
            <w:sz w:val="24"/>
            <w:szCs w:val="24"/>
            <w:lang w:val="en-US"/>
          </w:rPr>
          <w:t>http</w:t>
        </w:r>
        <w:r>
          <w:rPr>
            <w:rStyle w:val="Style20"/>
            <w:color w:val="000000"/>
            <w:sz w:val="24"/>
            <w:szCs w:val="24"/>
          </w:rPr>
          <w:t>://</w:t>
        </w:r>
        <w:r>
          <w:rPr>
            <w:rStyle w:val="Style20"/>
            <w:color w:val="000000"/>
            <w:sz w:val="24"/>
            <w:szCs w:val="24"/>
            <w:lang w:val="en-US"/>
          </w:rPr>
          <w:t>him</w:t>
        </w:r>
        <w:r>
          <w:rPr>
            <w:rStyle w:val="Style20"/>
            <w:color w:val="000000"/>
            <w:sz w:val="24"/>
            <w:szCs w:val="24"/>
          </w:rPr>
          <w:t>.1</w:t>
        </w:r>
        <w:r>
          <w:rPr>
            <w:rStyle w:val="Style20"/>
            <w:color w:val="000000"/>
            <w:sz w:val="24"/>
            <w:szCs w:val="24"/>
            <w:lang w:val="en-US"/>
          </w:rPr>
          <w:t>september</w:t>
        </w:r>
        <w:r>
          <w:rPr>
            <w:rStyle w:val="Style20"/>
            <w:color w:val="000000"/>
            <w:sz w:val="24"/>
            <w:szCs w:val="24"/>
          </w:rPr>
          <w:t>.</w:t>
        </w:r>
        <w:r>
          <w:rPr>
            <w:rStyle w:val="Style20"/>
            <w:color w:val="000000"/>
            <w:sz w:val="24"/>
            <w:szCs w:val="24"/>
            <w:lang w:val="en-US"/>
          </w:rPr>
          <w:t>ru</w:t>
        </w:r>
        <w:r>
          <w:rPr>
            <w:rStyle w:val="Style20"/>
            <w:color w:val="000000"/>
            <w:sz w:val="24"/>
            <w:szCs w:val="24"/>
          </w:rPr>
          <w:t>/</w:t>
        </w:r>
        <w:r>
          <w:rPr>
            <w:rStyle w:val="Style20"/>
            <w:color w:val="000000"/>
            <w:sz w:val="24"/>
            <w:szCs w:val="24"/>
            <w:lang w:val="en-US"/>
          </w:rPr>
          <w:t>index</w:t>
        </w:r>
        <w:r>
          <w:rPr>
            <w:rStyle w:val="Style20"/>
            <w:color w:val="000000"/>
            <w:sz w:val="24"/>
            <w:szCs w:val="24"/>
          </w:rPr>
          <w:t>.</w:t>
        </w:r>
        <w:r>
          <w:rPr>
            <w:rStyle w:val="Style20"/>
            <w:color w:val="000000"/>
            <w:sz w:val="24"/>
            <w:szCs w:val="24"/>
            <w:lang w:val="en-US"/>
          </w:rPr>
          <w:t>php</w:t>
        </w:r>
      </w:hyperlink>
      <w:r>
        <w:rPr>
          <w:sz w:val="24"/>
          <w:szCs w:val="24"/>
        </w:rPr>
        <w:t>– журнал «Химия».</w:t>
      </w:r>
    </w:p>
    <w:p>
      <w:pPr>
        <w:pStyle w:val="Normal"/>
        <w:numPr>
          <w:ilvl w:val="0"/>
          <w:numId w:val="8"/>
        </w:numPr>
        <w:tabs>
          <w:tab w:val="left" w:pos="284" w:leader="none"/>
        </w:tabs>
        <w:spacing w:before="0" w:after="0"/>
        <w:ind w:left="0" w:hanging="0"/>
        <w:contextualSpacing/>
        <w:rPr/>
      </w:pPr>
      <w:hyperlink r:id="rId5">
        <w:r>
          <w:rPr>
            <w:rStyle w:val="Style20"/>
            <w:color w:val="0D0D0D"/>
            <w:sz w:val="24"/>
            <w:szCs w:val="24"/>
          </w:rPr>
          <w:t>http://him.1september.ru/urok/</w:t>
        </w:r>
      </w:hyperlink>
      <w:r>
        <w:rPr>
          <w:color w:val="0D0D0D"/>
          <w:sz w:val="24"/>
          <w:szCs w:val="24"/>
        </w:rPr>
        <w:t>-Материалы к уроку. Все работы, на основе которых создан сайт, были опубликованы в журнале «Химия». Авторами сайта проделана большая работа по систематизированию газетных статей с учётом школьной учебной программы по предмету "Химия".</w:t>
      </w:r>
    </w:p>
    <w:p>
      <w:pPr>
        <w:pStyle w:val="Normal"/>
        <w:tabs>
          <w:tab w:val="left" w:pos="284" w:leader="none"/>
        </w:tabs>
        <w:rPr/>
      </w:pPr>
      <w:r>
        <w:rPr>
          <w:color w:val="0D0D0D"/>
          <w:sz w:val="24"/>
          <w:szCs w:val="24"/>
        </w:rPr>
        <w:t xml:space="preserve"> </w:t>
      </w:r>
      <w:r>
        <w:rPr>
          <w:color w:val="0D0D0D"/>
          <w:sz w:val="24"/>
          <w:szCs w:val="24"/>
        </w:rPr>
        <w:t xml:space="preserve">6. </w:t>
      </w:r>
      <w:hyperlink r:id="rId6">
        <w:r>
          <w:rPr>
            <w:rStyle w:val="Style20"/>
            <w:color w:val="0D0D0D"/>
            <w:sz w:val="24"/>
            <w:szCs w:val="24"/>
            <w:lang w:val="en-US"/>
          </w:rPr>
          <w:t>www</w:t>
        </w:r>
        <w:r>
          <w:rPr>
            <w:rStyle w:val="Style20"/>
            <w:color w:val="0D0D0D"/>
            <w:sz w:val="24"/>
            <w:szCs w:val="24"/>
          </w:rPr>
          <w:t>.</w:t>
        </w:r>
        <w:r>
          <w:rPr>
            <w:rStyle w:val="Style20"/>
            <w:color w:val="0D0D0D"/>
            <w:sz w:val="24"/>
            <w:szCs w:val="24"/>
            <w:lang w:val="en-US"/>
          </w:rPr>
          <w:t>edios</w:t>
        </w:r>
        <w:r>
          <w:rPr>
            <w:rStyle w:val="Style20"/>
            <w:color w:val="0D0D0D"/>
            <w:sz w:val="24"/>
            <w:szCs w:val="24"/>
          </w:rPr>
          <w:t>.</w:t>
        </w:r>
        <w:r>
          <w:rPr>
            <w:rStyle w:val="Style20"/>
            <w:color w:val="0D0D0D"/>
            <w:sz w:val="24"/>
            <w:szCs w:val="24"/>
            <w:lang w:val="en-US"/>
          </w:rPr>
          <w:t>ru</w:t>
        </w:r>
      </w:hyperlink>
      <w:r>
        <w:rPr>
          <w:color w:val="0D0D0D"/>
          <w:sz w:val="24"/>
          <w:szCs w:val="24"/>
        </w:rPr>
        <w:t xml:space="preserve"> – Эйдос – центр дистанционного образования</w:t>
      </w:r>
    </w:p>
    <w:p>
      <w:pPr>
        <w:pStyle w:val="Normal"/>
        <w:tabs>
          <w:tab w:val="left" w:pos="284" w:leader="none"/>
        </w:tabs>
        <w:rPr/>
      </w:pPr>
      <w:r>
        <w:rPr>
          <w:color w:val="0D0D0D"/>
          <w:sz w:val="24"/>
          <w:szCs w:val="24"/>
        </w:rPr>
        <w:t xml:space="preserve"> </w:t>
      </w:r>
      <w:r>
        <w:rPr>
          <w:color w:val="0D0D0D"/>
          <w:sz w:val="24"/>
          <w:szCs w:val="24"/>
        </w:rPr>
        <w:t>7.</w:t>
      </w:r>
      <w:hyperlink r:id="rId7">
        <w:r>
          <w:rPr>
            <w:rStyle w:val="Style20"/>
            <w:color w:val="0D0D0D"/>
            <w:sz w:val="24"/>
            <w:szCs w:val="24"/>
            <w:lang w:val="en-US"/>
          </w:rPr>
          <w:t>www</w:t>
        </w:r>
        <w:r>
          <w:rPr>
            <w:rStyle w:val="Style20"/>
            <w:color w:val="0D0D0D"/>
            <w:sz w:val="24"/>
            <w:szCs w:val="24"/>
          </w:rPr>
          <w:t>.</w:t>
        </w:r>
        <w:r>
          <w:rPr>
            <w:rStyle w:val="Style20"/>
            <w:color w:val="0D0D0D"/>
            <w:sz w:val="24"/>
            <w:szCs w:val="24"/>
            <w:lang w:val="en-US"/>
          </w:rPr>
          <w:t>km</w:t>
        </w:r>
        <w:r>
          <w:rPr>
            <w:rStyle w:val="Style20"/>
            <w:color w:val="0D0D0D"/>
            <w:sz w:val="24"/>
            <w:szCs w:val="24"/>
          </w:rPr>
          <w:t>.</w:t>
        </w:r>
        <w:r>
          <w:rPr>
            <w:rStyle w:val="Style20"/>
            <w:color w:val="0D0D0D"/>
            <w:sz w:val="24"/>
            <w:szCs w:val="24"/>
            <w:lang w:val="en-US"/>
          </w:rPr>
          <w:t>ru</w:t>
        </w:r>
        <w:r>
          <w:rPr>
            <w:rStyle w:val="Style20"/>
            <w:color w:val="0D0D0D"/>
            <w:sz w:val="24"/>
            <w:szCs w:val="24"/>
          </w:rPr>
          <w:t>/</w:t>
        </w:r>
        <w:r>
          <w:rPr>
            <w:rStyle w:val="Style20"/>
            <w:color w:val="0D0D0D"/>
            <w:sz w:val="24"/>
            <w:szCs w:val="24"/>
            <w:lang w:val="en-US"/>
          </w:rPr>
          <w:t>education</w:t>
        </w:r>
      </w:hyperlink>
      <w:r>
        <w:rPr>
          <w:color w:val="0D0D0D"/>
          <w:sz w:val="24"/>
          <w:szCs w:val="24"/>
        </w:rPr>
        <w:t xml:space="preserve"> - учебные материалы и словари на сайте «Кирилл и Мефодий»</w:t>
      </w:r>
    </w:p>
    <w:p>
      <w:pPr>
        <w:pStyle w:val="Normal"/>
        <w:tabs>
          <w:tab w:val="left" w:pos="284" w:leader="none"/>
        </w:tabs>
        <w:rPr/>
      </w:pPr>
      <w:r>
        <w:rPr>
          <w:color w:val="0D0D0D"/>
          <w:sz w:val="24"/>
          <w:szCs w:val="24"/>
        </w:rPr>
        <w:t xml:space="preserve"> </w:t>
      </w:r>
      <w:r>
        <w:rPr>
          <w:color w:val="0D0D0D"/>
          <w:sz w:val="24"/>
          <w:szCs w:val="24"/>
        </w:rPr>
        <w:t>8.</w:t>
      </w:r>
      <w:hyperlink r:id="rId8">
        <w:r>
          <w:rPr>
            <w:rStyle w:val="Style20"/>
            <w:color w:val="0D0D0D"/>
            <w:sz w:val="24"/>
            <w:szCs w:val="24"/>
          </w:rPr>
          <w:t>http://djvu-inf.narod.ru/</w:t>
        </w:r>
      </w:hyperlink>
      <w:r>
        <w:rPr>
          <w:color w:val="0D0D0D"/>
          <w:sz w:val="24"/>
          <w:szCs w:val="24"/>
        </w:rPr>
        <w:t xml:space="preserve"> - электронная библиотека</w:t>
      </w:r>
    </w:p>
    <w:p>
      <w:pPr>
        <w:pStyle w:val="Normal"/>
        <w:spacing w:lineRule="auto" w:line="36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Default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autoSpaceDE w:val="false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</w:r>
    </w:p>
    <w:p>
      <w:pPr>
        <w:pStyle w:val="Normal"/>
        <w:autoSpaceDE w:val="false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</w:r>
    </w:p>
    <w:p>
      <w:pPr>
        <w:pStyle w:val="Style28"/>
        <w:ind w:left="0" w:hanging="0"/>
        <w:jc w:val="both"/>
        <w:rPr>
          <w:rFonts w:eastAsia="Calibri"/>
          <w:b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</w:r>
    </w:p>
    <w:sectPr>
      <w:footerReference w:type="default" r:id="rId9"/>
      <w:type w:val="nextPage"/>
      <w:pgSz w:orient="landscape" w:w="16838" w:h="11906"/>
      <w:pgMar w:left="1134" w:right="1134" w:header="0" w:top="993" w:footer="709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Century Schoolbook">
    <w:altName w:val="Century"/>
    <w:charset w:val="cc"/>
    <w:family w:val="roman"/>
    <w:pitch w:val="variable"/>
  </w:font>
  <w:font w:name="Calibri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rPr/>
    </w:pPr>
    <w:r>
      <w:rPr/>
      <w:t xml:space="preserve">                                                                                     </w:t>
    </w:r>
    <w:r>
      <w:rPr/>
      <w:fldChar w:fldCharType="begin"/>
    </w:r>
    <w:r>
      <w:instrText> PAGE </w:instrText>
    </w:r>
    <w:r>
      <w:fldChar w:fldCharType="separate"/>
    </w:r>
    <w:r>
      <w:t>20</w:t>
    </w:r>
    <w:r>
      <w:fldChar w:fldCharType="end"/>
    </w:r>
  </w:p>
  <w:p>
    <w:pPr>
      <w:pStyle w:val="Style32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pacing w:val="4"/>
        <w:rFonts w:cs="Symbol"/>
        <w:color w:val="000000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lang w:eastAsia="en-U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4"/>
        <w:b w:val="false"/>
        <w:szCs w:val="24"/>
        <w:rFonts w:ascii="Times New Roman" w:hAnsi="Times New Roman" w:eastAsia="Calibri"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  <w:rFonts w:cs="Symbol"/>
        <w:lang w:eastAsia="en-US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sz w:val="24"/>
        <w:b w:val="false"/>
        <w:szCs w:val="24"/>
        <w:rFonts w:ascii="Times New Roman" w:hAnsi="Times New Roman" w:eastAsia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>
      <w:rFonts w:ascii="Symbol" w:hAnsi="Symbol" w:cs="Symbol"/>
      <w:color w:val="000000"/>
      <w:spacing w:val="4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eastAsia="Calibri" w:cs="Symbol"/>
      <w:sz w:val="24"/>
      <w:szCs w:val="24"/>
      <w:lang w:eastAsia="en-U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Times New Roman" w:hAnsi="Times New Roman" w:eastAsia="Calibri" w:cs="Times New Roman"/>
      <w:b w:val="false"/>
      <w:sz w:val="24"/>
      <w:szCs w:val="24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eastAsia="Calibri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eastAsia="Calibri" w:cs="Symbol"/>
      <w:sz w:val="24"/>
      <w:szCs w:val="24"/>
      <w:lang w:eastAsia="en-U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Times New Roman" w:hAnsi="Times New Roman" w:cs="Times New Roman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character" w:styleId="Style16">
    <w:name w:val="Выделение"/>
    <w:basedOn w:val="Style14"/>
    <w:qFormat/>
    <w:rPr>
      <w:i/>
      <w:iCs/>
    </w:rPr>
  </w:style>
  <w:style w:type="character" w:styleId="Style17">
    <w:name w:val="Верхний колонтитул Знак"/>
    <w:basedOn w:val="Style14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8">
    <w:name w:val="Нижний колонтитул Знак"/>
    <w:basedOn w:val="Style14"/>
    <w:qFormat/>
    <w:rPr>
      <w:rFonts w:ascii="Times New Roman" w:hAnsi="Times New Roman" w:eastAsia="Times New Roman" w:cs="Times New Roman"/>
      <w:sz w:val="20"/>
      <w:szCs w:val="20"/>
    </w:rPr>
  </w:style>
  <w:style w:type="character" w:styleId="1">
    <w:name w:val="Основной текст Знак1"/>
    <w:basedOn w:val="Style14"/>
    <w:qFormat/>
    <w:rPr>
      <w:rFonts w:ascii="Century Schoolbook;Century" w:hAnsi="Century Schoolbook;Century" w:cs="Century Schoolbook;Century"/>
      <w:sz w:val="19"/>
      <w:szCs w:val="19"/>
      <w:shd w:fill="FFFFFF" w:val="clear"/>
    </w:rPr>
  </w:style>
  <w:style w:type="character" w:styleId="Style19">
    <w:name w:val="Основной текст Знак"/>
    <w:basedOn w:val="Style14"/>
    <w:qFormat/>
    <w:rPr>
      <w:rFonts w:ascii="Times New Roman" w:hAnsi="Times New Roman" w:eastAsia="Times New Roman" w:cs="Times New Roman"/>
      <w:sz w:val="20"/>
      <w:szCs w:val="20"/>
    </w:rPr>
  </w:style>
  <w:style w:type="character" w:styleId="13">
    <w:name w:val="Основной текст + Полужирный13"/>
    <w:basedOn w:val="1"/>
    <w:qFormat/>
    <w:rPr>
      <w:b/>
      <w:bCs/>
      <w:i/>
      <w:iCs/>
      <w:spacing w:val="0"/>
    </w:rPr>
  </w:style>
  <w:style w:type="character" w:styleId="C3">
    <w:name w:val="c3"/>
    <w:basedOn w:val="Style14"/>
    <w:qFormat/>
    <w:rPr/>
  </w:style>
  <w:style w:type="character" w:styleId="Style20">
    <w:name w:val="Интернет-ссылка"/>
    <w:basedOn w:val="Style14"/>
    <w:rPr>
      <w:color w:val="0000FF"/>
      <w:u w:val="single"/>
    </w:rPr>
  </w:style>
  <w:style w:type="character" w:styleId="Style21">
    <w:name w:val="Название Знак"/>
    <w:basedOn w:val="Style14"/>
    <w:qFormat/>
    <w:rPr>
      <w:rFonts w:ascii="Times New Roman" w:hAnsi="Times New Roman" w:eastAsia="Times New Roman" w:cs="Times New Roman"/>
      <w:sz w:val="28"/>
      <w:szCs w:val="20"/>
    </w:rPr>
  </w:style>
  <w:style w:type="paragraph" w:styleId="Style22">
    <w:name w:val="Заголовок"/>
    <w:basedOn w:val="Normal"/>
    <w:next w:val="Style23"/>
    <w:qFormat/>
    <w:pPr>
      <w:jc w:val="center"/>
    </w:pPr>
    <w:rPr>
      <w:sz w:val="28"/>
    </w:rPr>
  </w:style>
  <w:style w:type="paragraph" w:styleId="Style23">
    <w:name w:val="Body Text"/>
    <w:basedOn w:val="Normal"/>
    <w:pPr>
      <w:shd w:fill="FFFFFF" w:val="clear"/>
      <w:spacing w:lineRule="exact" w:line="235" w:before="180" w:after="0"/>
      <w:ind w:hanging="200"/>
      <w:jc w:val="both"/>
    </w:pPr>
    <w:rPr>
      <w:rFonts w:ascii="Century Schoolbook;Century" w:hAnsi="Century Schoolbook;Century" w:eastAsia="Calibri" w:cs="Century Schoolbook;Century"/>
      <w:sz w:val="19"/>
      <w:szCs w:val="19"/>
    </w:rPr>
  </w:style>
  <w:style w:type="paragraph" w:styleId="Style24">
    <w:name w:val="List"/>
    <w:basedOn w:val="Style23"/>
    <w:pPr/>
    <w:rPr>
      <w:rFonts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Devanagari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Style27">
    <w:name w:val="Текст выноски"/>
    <w:basedOn w:val="Normal"/>
    <w:qFormat/>
    <w:pPr/>
    <w:rPr>
      <w:rFonts w:ascii="Tahoma" w:hAnsi="Tahoma" w:eastAsia="Calibri" w:cs="Tahoma"/>
      <w:sz w:val="16"/>
      <w:szCs w:val="16"/>
    </w:rPr>
  </w:style>
  <w:style w:type="paragraph" w:styleId="Style28">
    <w:name w:val="Абзац списка"/>
    <w:basedOn w:val="Normal"/>
    <w:qFormat/>
    <w:pPr>
      <w:autoSpaceDE w:val="false"/>
      <w:ind w:left="720" w:hanging="0"/>
    </w:pPr>
    <w:rPr>
      <w:sz w:val="28"/>
      <w:szCs w:val="28"/>
    </w:rPr>
  </w:style>
  <w:style w:type="paragraph" w:styleId="Style29">
    <w:name w:val="Обычный (веб)"/>
    <w:basedOn w:val="Normal"/>
    <w:qFormat/>
    <w:pPr>
      <w:spacing w:before="30" w:after="30"/>
    </w:pPr>
    <w:rPr/>
  </w:style>
  <w:style w:type="paragraph" w:styleId="11">
    <w:name w:val="Название1"/>
    <w:basedOn w:val="Normal"/>
    <w:qFormat/>
    <w:pPr>
      <w:spacing w:before="280" w:after="280"/>
    </w:pPr>
    <w:rPr>
      <w:sz w:val="24"/>
      <w:szCs w:val="24"/>
    </w:rPr>
  </w:style>
  <w:style w:type="paragraph" w:styleId="Style30">
    <w:name w:val="Без интервала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Url">
    <w:name w:val="url"/>
    <w:basedOn w:val="Normal"/>
    <w:qFormat/>
    <w:pPr>
      <w:spacing w:before="280" w:after="280"/>
    </w:pPr>
    <w:rPr>
      <w:sz w:val="24"/>
      <w:szCs w:val="24"/>
    </w:rPr>
  </w:style>
  <w:style w:type="paragraph" w:styleId="Style31">
    <w:name w:val="Header"/>
    <w:basedOn w:val="Normal"/>
    <w:pPr/>
    <w:rPr/>
  </w:style>
  <w:style w:type="paragraph" w:styleId="Style32">
    <w:name w:val="Footer"/>
    <w:basedOn w:val="Normal"/>
    <w:pPr/>
    <w:rPr/>
  </w:style>
  <w:style w:type="paragraph" w:styleId="Standard">
    <w:name w:val="Standard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Style33">
    <w:name w:val="Содержимое таблицы"/>
    <w:basedOn w:val="Normal"/>
    <w:qFormat/>
    <w:pPr>
      <w:suppressLineNumbers/>
      <w:suppressAutoHyphens w:val="true"/>
      <w:spacing w:lineRule="auto" w:line="276" w:before="0" w:after="200"/>
    </w:pPr>
    <w:rPr>
      <w:rFonts w:ascii="Calibri" w:hAnsi="Calibri" w:eastAsia="Lucida Sans Unicode" w:cs="Mangal"/>
      <w:sz w:val="22"/>
      <w:szCs w:val="22"/>
    </w:rPr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school-collection.edu.ru/" TargetMode="External"/><Relationship Id="rId4" Type="http://schemas.openxmlformats.org/officeDocument/2006/relationships/hyperlink" Target="http://him.1september.ru/index.php" TargetMode="External"/><Relationship Id="rId5" Type="http://schemas.openxmlformats.org/officeDocument/2006/relationships/hyperlink" Target="http://him.1september.ru/urok/" TargetMode="External"/><Relationship Id="rId6" Type="http://schemas.openxmlformats.org/officeDocument/2006/relationships/hyperlink" Target="http://www.edios.ru/" TargetMode="External"/><Relationship Id="rId7" Type="http://schemas.openxmlformats.org/officeDocument/2006/relationships/hyperlink" Target="http://www.km.ru/education" TargetMode="External"/><Relationship Id="rId8" Type="http://schemas.openxmlformats.org/officeDocument/2006/relationships/hyperlink" Target="http://djvu-inf.narod.ru/" TargetMode="Externa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2019-03-31T23:28:00Z</dcterms:created>
  <dc:creator>Him</dc:creator>
  <dc:description/>
  <dc:language>ru-RU</dc:language>
  <cp:lastModifiedBy>Пользователь</cp:lastModifiedBy>
  <cp:lastPrinted>2016-11-14T04:13:00Z</cp:lastPrinted>
  <dcterms:modified xsi:type="dcterms:W3CDTF">2019-09-26T22:10:00Z</dcterms:modified>
  <cp:revision>10</cp:revision>
  <dc:subject/>
  <dc:title/>
</cp:coreProperties>
</file>